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73A18" w14:textId="38C0C4E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D242A6">
        <w:t>107</w:t>
      </w:r>
      <w:r w:rsidR="0057586F">
        <w:t>bis</w:t>
      </w:r>
      <w:r w:rsidR="00D242A6">
        <w:t>-e</w:t>
      </w:r>
      <w:r w:rsidRPr="00CE0424">
        <w:tab/>
      </w:r>
      <w:r w:rsidR="00091557" w:rsidRPr="00CE0424">
        <w:rPr>
          <w:sz w:val="32"/>
          <w:szCs w:val="32"/>
        </w:rPr>
        <w:t>R</w:t>
      </w:r>
      <w:r w:rsidR="008F1C4E">
        <w:rPr>
          <w:sz w:val="32"/>
          <w:szCs w:val="32"/>
        </w:rPr>
        <w:t>1</w:t>
      </w:r>
      <w:r w:rsidR="00091557" w:rsidRPr="00CE0424">
        <w:rPr>
          <w:sz w:val="32"/>
          <w:szCs w:val="32"/>
        </w:rPr>
        <w:t>-</w:t>
      </w:r>
      <w:r w:rsidR="00222D5F" w:rsidRPr="00222D5F">
        <w:rPr>
          <w:sz w:val="32"/>
          <w:szCs w:val="32"/>
        </w:rPr>
        <w:t>2200536</w:t>
      </w:r>
    </w:p>
    <w:p w14:paraId="62CC9869" w14:textId="0CC2461F" w:rsidR="00E90E49" w:rsidRPr="00CE0424" w:rsidRDefault="00A30565" w:rsidP="00311702">
      <w:pPr>
        <w:pStyle w:val="3GPPHeader"/>
      </w:pPr>
      <w:r>
        <w:t xml:space="preserve">e-Meeting, </w:t>
      </w:r>
      <w:r w:rsidR="00AF034F">
        <w:t>January</w:t>
      </w:r>
      <w:r>
        <w:t xml:space="preserve"> 1</w:t>
      </w:r>
      <w:r w:rsidR="00AF034F">
        <w:t>7</w:t>
      </w:r>
      <w:r w:rsidRPr="00A30565">
        <w:rPr>
          <w:vertAlign w:val="superscript"/>
        </w:rPr>
        <w:t>th</w:t>
      </w:r>
      <w:r>
        <w:t xml:space="preserve"> – </w:t>
      </w:r>
      <w:r w:rsidR="0057586F">
        <w:t>25</w:t>
      </w:r>
      <w:r w:rsidRPr="00A30565">
        <w:rPr>
          <w:vertAlign w:val="superscript"/>
        </w:rPr>
        <w:t>th</w:t>
      </w:r>
      <w:r>
        <w:t>, 202</w:t>
      </w:r>
      <w:r w:rsidR="0057586F">
        <w:t>2</w:t>
      </w:r>
      <w:r>
        <w:t xml:space="preserve"> </w:t>
      </w:r>
    </w:p>
    <w:p w14:paraId="5DFFF159" w14:textId="77777777" w:rsidR="00E90E49" w:rsidRPr="00CE0424" w:rsidRDefault="00E90E49" w:rsidP="00357380">
      <w:pPr>
        <w:pStyle w:val="3GPPHeader"/>
      </w:pPr>
    </w:p>
    <w:p w14:paraId="7A0A51EB" w14:textId="3DEEC92F" w:rsidR="00D242A6" w:rsidRPr="00D242A6" w:rsidRDefault="00E90E49" w:rsidP="00311702">
      <w:pPr>
        <w:pStyle w:val="3GPPHeader"/>
        <w:rPr>
          <w:sz w:val="22"/>
          <w:szCs w:val="22"/>
          <w:lang w:val="en-US"/>
        </w:rPr>
      </w:pPr>
      <w:r w:rsidRPr="00D242A6">
        <w:rPr>
          <w:sz w:val="22"/>
          <w:szCs w:val="22"/>
          <w:lang w:val="en-US"/>
        </w:rPr>
        <w:t>Agenda Item:</w:t>
      </w:r>
      <w:r w:rsidRPr="00D242A6">
        <w:rPr>
          <w:sz w:val="22"/>
          <w:szCs w:val="22"/>
          <w:lang w:val="en-US"/>
        </w:rPr>
        <w:tab/>
      </w:r>
      <w:r w:rsidR="004C4E2A">
        <w:rPr>
          <w:sz w:val="22"/>
          <w:szCs w:val="22"/>
          <w:lang w:val="en-US"/>
        </w:rPr>
        <w:t>8.15.1</w:t>
      </w:r>
    </w:p>
    <w:p w14:paraId="6B9790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081013B" w14:textId="5E4F0A32" w:rsidR="00E90E49" w:rsidRPr="00CE0424" w:rsidRDefault="003D3C45" w:rsidP="00311702">
      <w:pPr>
        <w:pStyle w:val="3GPPHeader"/>
        <w:rPr>
          <w:sz w:val="22"/>
          <w:szCs w:val="22"/>
        </w:rPr>
      </w:pPr>
      <w:r>
        <w:rPr>
          <w:sz w:val="22"/>
          <w:szCs w:val="22"/>
        </w:rPr>
        <w:t>Title:</w:t>
      </w:r>
      <w:r w:rsidR="00E90E49" w:rsidRPr="00CE0424">
        <w:rPr>
          <w:sz w:val="22"/>
          <w:szCs w:val="22"/>
        </w:rPr>
        <w:tab/>
      </w:r>
      <w:r w:rsidR="00D242A6">
        <w:rPr>
          <w:sz w:val="22"/>
          <w:szCs w:val="22"/>
        </w:rPr>
        <w:t>Discussion o</w:t>
      </w:r>
      <w:r w:rsidR="00A155E9">
        <w:rPr>
          <w:sz w:val="22"/>
          <w:szCs w:val="22"/>
        </w:rPr>
        <w:t>n</w:t>
      </w:r>
      <w:r w:rsidR="00D242A6">
        <w:rPr>
          <w:sz w:val="22"/>
          <w:szCs w:val="22"/>
        </w:rPr>
        <w:t xml:space="preserve"> UE features for FeMIMO</w:t>
      </w:r>
    </w:p>
    <w:p w14:paraId="6018F3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242A6">
        <w:rPr>
          <w:sz w:val="22"/>
          <w:szCs w:val="22"/>
        </w:rPr>
        <w:t>Discussion, Decision</w:t>
      </w:r>
    </w:p>
    <w:p w14:paraId="38461324" w14:textId="77777777" w:rsidR="00E90E49" w:rsidRPr="00CE0424" w:rsidRDefault="00E90E49" w:rsidP="00E90E49"/>
    <w:p w14:paraId="73592EC2" w14:textId="77777777" w:rsidR="00E90E49" w:rsidRPr="00CE0424" w:rsidRDefault="00230D18" w:rsidP="00CE0424">
      <w:pPr>
        <w:pStyle w:val="Heading1"/>
      </w:pPr>
      <w:r>
        <w:t>1</w:t>
      </w:r>
      <w:r>
        <w:tab/>
      </w:r>
      <w:r w:rsidR="00E90E49" w:rsidRPr="00CE0424">
        <w:t>Introduction</w:t>
      </w:r>
    </w:p>
    <w:p w14:paraId="3F63AAC8" w14:textId="031069D4" w:rsidR="00477768" w:rsidRPr="00CE0424" w:rsidRDefault="00D83542" w:rsidP="00CE0424">
      <w:pPr>
        <w:pStyle w:val="BodyText"/>
      </w:pPr>
      <w:r>
        <w:t xml:space="preserve">In this contribution, we discuss the UE features for </w:t>
      </w:r>
      <w:r w:rsidR="00E75172">
        <w:t>f</w:t>
      </w:r>
      <w:r>
        <w:t>eMIMO.</w:t>
      </w:r>
      <w:r w:rsidR="00523CBA">
        <w:t xml:space="preserve"> We also </w:t>
      </w:r>
      <w:r w:rsidR="00E87DA2">
        <w:t>recall</w:t>
      </w:r>
      <w:r w:rsidR="00523CBA">
        <w:t xml:space="preserve"> the RAN2 </w:t>
      </w:r>
      <w:r w:rsidR="00E87DA2">
        <w:t>LS “G</w:t>
      </w:r>
      <w:r w:rsidR="00523CBA">
        <w:t>uidelines on UE capability definitions</w:t>
      </w:r>
      <w:r w:rsidR="00E87DA2">
        <w:t>”</w:t>
      </w:r>
      <w:r w:rsidR="00523CBA">
        <w:t xml:space="preserve"> in section 3</w:t>
      </w:r>
      <w:r w:rsidR="00474EC7">
        <w:t xml:space="preserve"> to raise RAN1 attention on the expectation from RAN2.</w:t>
      </w:r>
    </w:p>
    <w:p w14:paraId="6D9BA07B" w14:textId="30BF3BD6" w:rsidR="004000E8" w:rsidRDefault="00230D18" w:rsidP="00CE0424">
      <w:pPr>
        <w:pStyle w:val="Heading1"/>
      </w:pPr>
      <w:bookmarkStart w:id="0" w:name="_Ref178064866"/>
      <w:r>
        <w:t>2</w:t>
      </w:r>
      <w:r>
        <w:tab/>
      </w:r>
      <w:r w:rsidR="004000E8" w:rsidRPr="00CE0424">
        <w:t>Discussion</w:t>
      </w:r>
      <w:bookmarkEnd w:id="0"/>
    </w:p>
    <w:p w14:paraId="33674F45" w14:textId="17CBBB4F" w:rsidR="00E75172" w:rsidRPr="00E75172" w:rsidRDefault="00E75172" w:rsidP="00E75172">
      <w:pPr>
        <w:pStyle w:val="BodyText"/>
      </w:pPr>
      <w:r>
        <w:t xml:space="preserve">During RAN1#106bis-e, </w:t>
      </w:r>
      <w:r w:rsidR="00CA3DA2">
        <w:t>the discussion on UE features for feMIMO was kicked off.</w:t>
      </w:r>
      <w:r w:rsidR="003C71EC">
        <w:t xml:space="preserve"> The outcome </w:t>
      </w:r>
      <w:r w:rsidR="00CA3DA2">
        <w:t xml:space="preserve">from the discussion </w:t>
      </w:r>
      <w:r w:rsidR="003C71EC">
        <w:t>was</w:t>
      </w:r>
      <w:r w:rsidR="00CA3DA2">
        <w:t xml:space="preserve"> </w:t>
      </w:r>
      <w:r w:rsidR="003C71EC">
        <w:t>captured in</w:t>
      </w:r>
      <w:r w:rsidR="00DC643D">
        <w:t> </w:t>
      </w:r>
      <w:r w:rsidR="00DC643D">
        <w:fldChar w:fldCharType="begin"/>
      </w:r>
      <w:r w:rsidR="00DC643D">
        <w:instrText xml:space="preserve"> REF _Ref92208577 \r \h </w:instrText>
      </w:r>
      <w:r w:rsidR="00DC643D">
        <w:fldChar w:fldCharType="separate"/>
      </w:r>
      <w:r w:rsidR="00DC643D">
        <w:t>[4]</w:t>
      </w:r>
      <w:r w:rsidR="00DC643D">
        <w:fldChar w:fldCharType="end"/>
      </w:r>
      <w:r w:rsidR="003C71EC">
        <w:t>.</w:t>
      </w:r>
      <w:r w:rsidR="00DC643D">
        <w:t xml:space="preserve"> The discussion continued in RAN1#107-e, and a few additional agreements were made.</w:t>
      </w:r>
      <w:r w:rsidR="00423034">
        <w:fldChar w:fldCharType="begin"/>
      </w:r>
      <w:r w:rsidR="00423034">
        <w:instrText xml:space="preserve"> REF _Ref86822111 \r \h </w:instrText>
      </w:r>
      <w:r w:rsidR="00423034">
        <w:fldChar w:fldCharType="separate"/>
      </w:r>
      <w:r w:rsidR="00423034">
        <w:t>[1]</w:t>
      </w:r>
      <w:r w:rsidR="00423034">
        <w:fldChar w:fldCharType="end"/>
      </w:r>
      <w:r w:rsidR="00CA3DA2">
        <w:t xml:space="preserve"> </w:t>
      </w:r>
    </w:p>
    <w:p w14:paraId="7BD672F4" w14:textId="6EC4EC89" w:rsidR="00994E1D" w:rsidRPr="00016F14" w:rsidRDefault="00230D18" w:rsidP="00994E1D">
      <w:pPr>
        <w:pStyle w:val="Heading2"/>
      </w:pPr>
      <w:r>
        <w:t>2.1</w:t>
      </w:r>
      <w:r w:rsidR="00994E1D">
        <w:tab/>
        <w:t>Enhancements to multi-beam operation</w:t>
      </w:r>
    </w:p>
    <w:p w14:paraId="727F9DE3" w14:textId="4DC7CBCB" w:rsidR="00F3279D" w:rsidRDefault="003C71EC" w:rsidP="003C71EC">
      <w:pPr>
        <w:pStyle w:val="BodyText"/>
      </w:pPr>
      <w:r>
        <w:t xml:space="preserve">The work in the multi-beam agenda targets to develop a more </w:t>
      </w:r>
      <w:r w:rsidR="00841E18">
        <w:t xml:space="preserve">efficient </w:t>
      </w:r>
      <w:r>
        <w:t xml:space="preserve">TCI framework. </w:t>
      </w:r>
      <w:r w:rsidR="00841E18">
        <w:t xml:space="preserve">Unnecessary flexible configurations are removed, and the </w:t>
      </w:r>
      <w:r w:rsidR="00967FCD">
        <w:t>signalling</w:t>
      </w:r>
      <w:r>
        <w:t xml:space="preserve"> mechanisms </w:t>
      </w:r>
      <w:r w:rsidR="00841E18">
        <w:t xml:space="preserve">for the critical parts are streamlined. </w:t>
      </w:r>
      <w:r w:rsidR="00DC643D">
        <w:t>However, this work has led to that some Rel-15/16 functionality has been replicated</w:t>
      </w:r>
      <w:r w:rsidR="00423034">
        <w:t xml:space="preserve">, and based on this replicated functionality, enhancements have been added. </w:t>
      </w:r>
    </w:p>
    <w:p w14:paraId="3A3806F7" w14:textId="4E2994C4" w:rsidR="00DC643D" w:rsidRDefault="00423034" w:rsidP="003C71EC">
      <w:pPr>
        <w:pStyle w:val="BodyText"/>
      </w:pPr>
      <w:r>
        <w:t xml:space="preserve">It may be tempting to define a basic level of functionality that contains </w:t>
      </w:r>
      <w:r w:rsidR="009A4DF2">
        <w:t xml:space="preserve">only </w:t>
      </w:r>
      <w:r>
        <w:t>the replicated functionality. This would bring the Rel-17 TCI framework on par with the Rel</w:t>
      </w:r>
      <w:r w:rsidR="00DB5F53">
        <w:t xml:space="preserve">-15/16 </w:t>
      </w:r>
      <w:r w:rsidR="009A4DF2">
        <w:t xml:space="preserve">functionality </w:t>
      </w:r>
      <w:r w:rsidR="00DB5F53">
        <w:t>and would lead to a functional feature. However, there is no incentive for an operator to deploy only the replicated functionality</w:t>
      </w:r>
      <w:r w:rsidR="00106ABB">
        <w:t>, and there is no incentive for a NW vendor to implement only the replicated functionality:</w:t>
      </w:r>
    </w:p>
    <w:p w14:paraId="7A2E823A" w14:textId="01301316" w:rsidR="00106ABB" w:rsidRDefault="00106ABB" w:rsidP="00106ABB">
      <w:pPr>
        <w:pStyle w:val="Observation"/>
      </w:pPr>
      <w:bookmarkStart w:id="1" w:name="_Ref92210217"/>
      <w:bookmarkStart w:id="2" w:name="_Toc92701379"/>
      <w:r>
        <w:t>There is no incentive for a NW vendor to implement only the parts of the Rel-17 TCI framework that replicated the Rel-15/16 functionality.</w:t>
      </w:r>
      <w:bookmarkEnd w:id="1"/>
      <w:bookmarkEnd w:id="2"/>
    </w:p>
    <w:p w14:paraId="452766D8" w14:textId="1E4813CC" w:rsidR="00106ABB" w:rsidRDefault="00106ABB" w:rsidP="00106ABB">
      <w:pPr>
        <w:pStyle w:val="BodyText"/>
      </w:pPr>
      <w:r>
        <w:t xml:space="preserve">Based on </w:t>
      </w:r>
      <w:r>
        <w:fldChar w:fldCharType="begin"/>
      </w:r>
      <w:r>
        <w:instrText xml:space="preserve"> REF _Ref92210217 \r \h </w:instrText>
      </w:r>
      <w:r>
        <w:fldChar w:fldCharType="separate"/>
      </w:r>
      <w:r>
        <w:t>Observation 1</w:t>
      </w:r>
      <w:r>
        <w:fldChar w:fldCharType="end"/>
      </w:r>
      <w:r>
        <w:t>, we conclude that a UE that supports the Rel-17 TCI framework must also support enhancements on top of the replicated functionality:</w:t>
      </w:r>
    </w:p>
    <w:p w14:paraId="373A2AAA" w14:textId="79322102" w:rsidR="00106ABB" w:rsidRDefault="00106ABB" w:rsidP="00CA0581">
      <w:pPr>
        <w:pStyle w:val="Observation"/>
      </w:pPr>
      <w:bookmarkStart w:id="3" w:name="_Toc92701380"/>
      <w:r>
        <w:t>A UE that supports the Rel-17 TCI framework must support enhancements relative the Rel-15/16 TCI framework: it is not sufficient to support only the replicated functionality.</w:t>
      </w:r>
      <w:bookmarkEnd w:id="3"/>
      <w:r>
        <w:t xml:space="preserve"> </w:t>
      </w:r>
    </w:p>
    <w:p w14:paraId="31E9192B" w14:textId="1E45254E" w:rsidR="00F3279D" w:rsidRDefault="00106ABB" w:rsidP="003C71EC">
      <w:pPr>
        <w:pStyle w:val="BodyText"/>
      </w:pPr>
      <w:r>
        <w:t xml:space="preserve">To reiterate: no NW will implement </w:t>
      </w:r>
      <w:r w:rsidRPr="00106ABB">
        <w:rPr>
          <w:i/>
          <w:iCs/>
        </w:rPr>
        <w:t>only</w:t>
      </w:r>
      <w:r>
        <w:t xml:space="preserve"> the duplicated functionality.</w:t>
      </w:r>
      <w:r w:rsidR="00593353">
        <w:t xml:space="preserve"> There is no point that a UE only implements and advertises support for the replicated functionality. This would be a useless paper product. </w:t>
      </w:r>
    </w:p>
    <w:p w14:paraId="424DE83C" w14:textId="7E4E8191" w:rsidR="00106ABB" w:rsidRDefault="00106ABB" w:rsidP="003C71EC">
      <w:pPr>
        <w:pStyle w:val="BodyText"/>
      </w:pPr>
      <w:r>
        <w:t>A UE that supports the Rel-17 TCI framework would thus have to also support enhancements. Overall, the Rel-17 TCI framework supports two main performance enhancements:</w:t>
      </w:r>
    </w:p>
    <w:p w14:paraId="24CD95A2" w14:textId="790091FD" w:rsidR="00106ABB" w:rsidRDefault="00106ABB" w:rsidP="009D63B4">
      <w:pPr>
        <w:pStyle w:val="BodyText"/>
        <w:numPr>
          <w:ilvl w:val="0"/>
          <w:numId w:val="27"/>
        </w:numPr>
      </w:pPr>
      <w:r>
        <w:t>DCI-based TCI state update for all channels</w:t>
      </w:r>
    </w:p>
    <w:p w14:paraId="25ED7FBD" w14:textId="11D8E0C0" w:rsidR="00106ABB" w:rsidRDefault="00106ABB" w:rsidP="009D63B4">
      <w:pPr>
        <w:pStyle w:val="BodyText"/>
        <w:numPr>
          <w:ilvl w:val="0"/>
          <w:numId w:val="27"/>
        </w:numPr>
      </w:pPr>
      <w:r>
        <w:t>Inter-cell beam management</w:t>
      </w:r>
    </w:p>
    <w:p w14:paraId="18CB59D2" w14:textId="5ED0B2B9" w:rsidR="00EC6329" w:rsidRDefault="00EC6329" w:rsidP="003C71EC">
      <w:pPr>
        <w:pStyle w:val="BodyText"/>
      </w:pPr>
      <w:r>
        <w:lastRenderedPageBreak/>
        <w:t xml:space="preserve">To make the Rel-17 TCI framework attractive </w:t>
      </w:r>
      <w:r w:rsidR="00522D86">
        <w:t xml:space="preserve">for an operator </w:t>
      </w:r>
      <w:r>
        <w:t>to deploy an</w:t>
      </w:r>
      <w:r w:rsidR="00522D86">
        <w:t xml:space="preserve">d attractive for a NW vendor to </w:t>
      </w:r>
      <w:r>
        <w:t>implement</w:t>
      </w:r>
      <w:r w:rsidR="00522D86">
        <w:t>, the basic level of UE support should include both DCI-based TCI state update and inter-cell beam management:</w:t>
      </w:r>
    </w:p>
    <w:p w14:paraId="07653F39" w14:textId="45632A9C" w:rsidR="00522D86" w:rsidRDefault="00522D86" w:rsidP="00522D86">
      <w:pPr>
        <w:pStyle w:val="Proposal"/>
      </w:pPr>
      <w:bookmarkStart w:id="4" w:name="_Ref92211877"/>
      <w:bookmarkStart w:id="5" w:name="_Toc92817698"/>
      <w:r>
        <w:t xml:space="preserve">A UE that supports the Rel-17 TCI framework should support both </w:t>
      </w:r>
      <w:r w:rsidR="003B025A">
        <w:t>DCI-based TCI state update and inter-cell beam management.</w:t>
      </w:r>
      <w:bookmarkEnd w:id="4"/>
      <w:bookmarkEnd w:id="5"/>
    </w:p>
    <w:p w14:paraId="086689B4" w14:textId="00063C30" w:rsidR="003B025A" w:rsidRDefault="00057551" w:rsidP="003B025A">
      <w:pPr>
        <w:pStyle w:val="BodyText"/>
      </w:pPr>
      <w:r>
        <w:t xml:space="preserve">The support described in </w:t>
      </w:r>
      <w:r>
        <w:fldChar w:fldCharType="begin"/>
      </w:r>
      <w:r>
        <w:instrText xml:space="preserve"> REF _Ref92211877 \r \h </w:instrText>
      </w:r>
      <w:r>
        <w:fldChar w:fldCharType="separate"/>
      </w:r>
      <w:r>
        <w:t>Proposal 1</w:t>
      </w:r>
      <w:r>
        <w:fldChar w:fldCharType="end"/>
      </w:r>
      <w:r>
        <w:t xml:space="preserve"> </w:t>
      </w:r>
      <w:r w:rsidR="00593353">
        <w:t>c</w:t>
      </w:r>
      <w:r>
        <w:t xml:space="preserve">ould be on a minimum level: for example, DCI-based TCI state update requires that the UE supports two active TCI states – but not more than that. Inter-cell beam management would require that the UE can measure on SSBs associated with one PCI different from the serving cell PCI – but not more than one. </w:t>
      </w:r>
      <w:r w:rsidR="008F44C8">
        <w:t xml:space="preserve">More advanced UEs could then </w:t>
      </w:r>
      <w:r w:rsidR="00753E78">
        <w:t>advertise larger values for these capabilities.</w:t>
      </w:r>
    </w:p>
    <w:p w14:paraId="0A3FBC75" w14:textId="4B99B9D7" w:rsidR="000D7789" w:rsidRDefault="000D7789" w:rsidP="003B025A">
      <w:pPr>
        <w:pStyle w:val="BodyText"/>
      </w:pPr>
      <w:r>
        <w:t xml:space="preserve">The initial discussion on the UE features for the Rel-17 TCI framework </w:t>
      </w:r>
      <w:r>
        <w:fldChar w:fldCharType="begin"/>
      </w:r>
      <w:r>
        <w:instrText xml:space="preserve"> REF _Ref92208577 \r \h </w:instrText>
      </w:r>
      <w:r>
        <w:fldChar w:fldCharType="separate"/>
      </w:r>
      <w:r>
        <w:t>[4]</w:t>
      </w:r>
      <w:r>
        <w:fldChar w:fldCharType="end"/>
      </w:r>
      <w:r>
        <w:t xml:space="preserve"> was quite scattered. </w:t>
      </w:r>
      <w:proofErr w:type="gramStart"/>
      <w:r>
        <w:t>In an attempt to</w:t>
      </w:r>
      <w:proofErr w:type="gramEnd"/>
      <w:r>
        <w:t xml:space="preserve"> structure the discussion, the topic was split in three subtopics:</w:t>
      </w:r>
    </w:p>
    <w:p w14:paraId="637B3D47" w14:textId="6EA7C410" w:rsidR="000D7789" w:rsidRDefault="000D7789" w:rsidP="009D63B4">
      <w:pPr>
        <w:pStyle w:val="BodyText"/>
        <w:numPr>
          <w:ilvl w:val="0"/>
          <w:numId w:val="28"/>
        </w:numPr>
      </w:pPr>
      <w:r>
        <w:t>Joint TCI for intra-cell operation</w:t>
      </w:r>
    </w:p>
    <w:p w14:paraId="7228D4DD" w14:textId="3CBB6A09" w:rsidR="000D7789" w:rsidRDefault="000D7789" w:rsidP="009D63B4">
      <w:pPr>
        <w:pStyle w:val="BodyText"/>
        <w:numPr>
          <w:ilvl w:val="0"/>
          <w:numId w:val="28"/>
        </w:numPr>
      </w:pPr>
      <w:r>
        <w:t>Joint TC</w:t>
      </w:r>
      <w:r w:rsidR="009A4DF2">
        <w:t>I</w:t>
      </w:r>
      <w:r>
        <w:t xml:space="preserve"> for inter-cell operation</w:t>
      </w:r>
    </w:p>
    <w:p w14:paraId="71277C87" w14:textId="1D7B8074" w:rsidR="000D7789" w:rsidRDefault="000D7789" w:rsidP="009D63B4">
      <w:pPr>
        <w:pStyle w:val="BodyText"/>
        <w:numPr>
          <w:ilvl w:val="0"/>
          <w:numId w:val="28"/>
        </w:numPr>
      </w:pPr>
      <w:r>
        <w:t>Separate UL/DL TCI</w:t>
      </w:r>
    </w:p>
    <w:p w14:paraId="7B01912D" w14:textId="6AEAD87E" w:rsidR="0038498E" w:rsidRDefault="0038498E" w:rsidP="000D7789">
      <w:pPr>
        <w:pStyle w:val="BodyText"/>
      </w:pPr>
      <w:r>
        <w:t xml:space="preserve">The target of the separation was to define and agree on components. </w:t>
      </w:r>
      <w:r w:rsidR="00CE36B8">
        <w:t>Agreeing on a component does not mean that the</w:t>
      </w:r>
      <w:r w:rsidR="00431F4B">
        <w:t xml:space="preserve"> UE would signal it separately.</w:t>
      </w:r>
    </w:p>
    <w:p w14:paraId="25FBA7D3" w14:textId="0F870BD9" w:rsidR="000D7789" w:rsidRDefault="000D7789" w:rsidP="000D7789">
      <w:pPr>
        <w:pStyle w:val="BodyText"/>
      </w:pPr>
      <w:r>
        <w:t xml:space="preserve">This separation led to one agreement for 1, whereas for 2 and 3, proposals were captured in </w:t>
      </w:r>
      <w:r w:rsidR="0038498E">
        <w:fldChar w:fldCharType="begin"/>
      </w:r>
      <w:r w:rsidR="0038498E">
        <w:instrText xml:space="preserve"> REF _Ref92265440 \r \h </w:instrText>
      </w:r>
      <w:r w:rsidR="0038498E">
        <w:fldChar w:fldCharType="separate"/>
      </w:r>
      <w:r w:rsidR="0038498E">
        <w:t>[3]</w:t>
      </w:r>
      <w:r w:rsidR="0038498E">
        <w:fldChar w:fldCharType="end"/>
      </w:r>
      <w:r w:rsidR="0038498E">
        <w:t xml:space="preserve">. </w:t>
      </w:r>
      <w:r w:rsidR="009A4DF2">
        <w:t>We will discuss the topics separately.</w:t>
      </w:r>
    </w:p>
    <w:p w14:paraId="77CDA58A" w14:textId="4C239102" w:rsidR="00593353" w:rsidRDefault="000D7789" w:rsidP="000D7789">
      <w:pPr>
        <w:pStyle w:val="Heading3"/>
      </w:pPr>
      <w:r>
        <w:t>2.1.1</w:t>
      </w:r>
      <w:r>
        <w:tab/>
      </w:r>
      <w:r w:rsidR="00CE36B8">
        <w:t>Joint TCI for intra-cell operation</w:t>
      </w:r>
    </w:p>
    <w:p w14:paraId="0B7ED777" w14:textId="01370FA5" w:rsidR="00CE36B8" w:rsidRDefault="00CE36B8" w:rsidP="00CE36B8">
      <w:pPr>
        <w:pStyle w:val="BodyText"/>
      </w:pPr>
      <w:r>
        <w:t xml:space="preserve">The agreement on joint TCI for intra-cell operation was captured in </w:t>
      </w:r>
      <w:r w:rsidR="001641D4">
        <w:fldChar w:fldCharType="begin"/>
      </w:r>
      <w:r w:rsidR="001641D4">
        <w:instrText xml:space="preserve"> REF _Ref86822111 \r \h </w:instrText>
      </w:r>
      <w:r w:rsidR="001641D4">
        <w:fldChar w:fldCharType="separate"/>
      </w:r>
      <w:r w:rsidR="001641D4">
        <w:t>[1]</w:t>
      </w:r>
      <w:r w:rsidR="001641D4">
        <w:fldChar w:fldCharType="end"/>
      </w:r>
      <w:r>
        <w:t>, and is included in the appendix for ease of reference.</w:t>
      </w:r>
      <w:r w:rsidR="00431F4B">
        <w:t xml:space="preserve"> Most of the agreed components are clear, and we therefore provide comments for each of the components:</w:t>
      </w:r>
    </w:p>
    <w:p w14:paraId="502306B3" w14:textId="640F4E53" w:rsidR="00E93EF7" w:rsidRDefault="00E93EF7" w:rsidP="009D63B4">
      <w:pPr>
        <w:numPr>
          <w:ilvl w:val="0"/>
          <w:numId w:val="22"/>
        </w:numPr>
        <w:overflowPunct/>
        <w:autoSpaceDE/>
        <w:autoSpaceDN/>
        <w:adjustRightInd/>
        <w:snapToGrid w:val="0"/>
        <w:spacing w:before="60" w:after="120"/>
        <w:jc w:val="both"/>
        <w:textAlignment w:val="auto"/>
        <w:rPr>
          <w:rFonts w:ascii="Calibri" w:hAnsi="Calibri" w:cs="Calibri"/>
          <w:color w:val="000000"/>
        </w:rPr>
      </w:pPr>
      <w:r>
        <w:rPr>
          <w:rFonts w:ascii="Calibri" w:hAnsi="Calibri" w:cs="Calibri"/>
          <w:color w:val="000000"/>
        </w:rPr>
        <w:t>Joint DL/UL TCI update with their components</w:t>
      </w:r>
      <w:r>
        <w:rPr>
          <w:rFonts w:ascii="Calibri" w:hAnsi="Calibri" w:cs="Calibri"/>
          <w:color w:val="FF0000"/>
        </w:rPr>
        <w:t>:</w:t>
      </w:r>
      <w:r>
        <w:rPr>
          <w:rFonts w:ascii="Calibri" w:hAnsi="Calibri" w:cs="Calibri"/>
          <w:color w:val="000000"/>
        </w:rPr>
        <w:t xml:space="preserve"> (configuration mechanism, </w:t>
      </w:r>
      <w:r>
        <w:rPr>
          <w:rFonts w:ascii="Calibri" w:hAnsi="Calibri" w:cs="Calibri"/>
          <w:color w:val="FF0000"/>
          <w:highlight w:val="yellow"/>
        </w:rPr>
        <w:t>[</w:t>
      </w:r>
      <w:r>
        <w:rPr>
          <w:rFonts w:ascii="Calibri" w:hAnsi="Calibri" w:cs="Calibri"/>
          <w:color w:val="000000"/>
          <w:highlight w:val="yellow"/>
        </w:rPr>
        <w:t>QCL rules,</w:t>
      </w:r>
      <w:r>
        <w:rPr>
          <w:rFonts w:ascii="Calibri" w:hAnsi="Calibri" w:cs="Calibri"/>
          <w:color w:val="FF0000"/>
          <w:highlight w:val="yellow"/>
        </w:rPr>
        <w:t>]</w:t>
      </w:r>
      <w:r>
        <w:rPr>
          <w:rFonts w:ascii="Calibri" w:hAnsi="Calibri" w:cs="Calibri"/>
          <w:color w:val="000000"/>
        </w:rPr>
        <w:t xml:space="preserve"> applicable source and target signals</w:t>
      </w:r>
      <w:r>
        <w:rPr>
          <w:rFonts w:ascii="Calibri" w:hAnsi="Calibri" w:cs="Calibri"/>
          <w:color w:val="FF0000"/>
        </w:rPr>
        <w:t>,</w:t>
      </w:r>
      <w:r>
        <w:rPr>
          <w:rFonts w:ascii="Calibri" w:hAnsi="Calibri" w:cs="Calibri"/>
          <w:color w:val="FF0000"/>
          <w:highlight w:val="yellow"/>
        </w:rPr>
        <w:t xml:space="preserve"> MAC-CE -based </w:t>
      </w:r>
      <w:proofErr w:type="gramStart"/>
      <w:r>
        <w:rPr>
          <w:rFonts w:ascii="Calibri" w:hAnsi="Calibri" w:cs="Calibri"/>
          <w:color w:val="FF0000"/>
          <w:highlight w:val="yellow"/>
        </w:rPr>
        <w:t>TCI]</w:t>
      </w:r>
      <w:r>
        <w:rPr>
          <w:rFonts w:ascii="Calibri" w:hAnsi="Calibri" w:cs="Calibri"/>
          <w:color w:val="FF0000"/>
        </w:rPr>
        <w:t xml:space="preserve"> </w:t>
      </w:r>
      <w:r>
        <w:rPr>
          <w:rFonts w:ascii="Calibri" w:hAnsi="Calibri" w:cs="Calibri"/>
          <w:color w:val="000000"/>
        </w:rPr>
        <w:t xml:space="preserve"> </w:t>
      </w:r>
      <w:r>
        <w:rPr>
          <w:rFonts w:ascii="Calibri" w:hAnsi="Calibri" w:cs="Calibri"/>
          <w:color w:val="7030A0"/>
        </w:rPr>
        <w:t>activation</w:t>
      </w:r>
      <w:proofErr w:type="gramEnd"/>
      <w:r>
        <w:rPr>
          <w:rFonts w:ascii="Calibri" w:hAnsi="Calibri" w:cs="Calibri"/>
          <w:color w:val="7030A0"/>
        </w:rPr>
        <w:t xml:space="preserve"> </w:t>
      </w:r>
      <w:r>
        <w:rPr>
          <w:rFonts w:ascii="Calibri" w:hAnsi="Calibri" w:cs="Calibri"/>
          <w:strike/>
          <w:color w:val="7030A0"/>
        </w:rPr>
        <w:t>assignment</w:t>
      </w:r>
      <w:r>
        <w:rPr>
          <w:rFonts w:ascii="Calibri" w:hAnsi="Calibri" w:cs="Calibri"/>
          <w:color w:val="000000"/>
        </w:rPr>
        <w:t xml:space="preserve">) </w:t>
      </w:r>
    </w:p>
    <w:p w14:paraId="3A3CA53D" w14:textId="3C1AB91D" w:rsidR="00E93EF7" w:rsidRDefault="00E93EF7" w:rsidP="009D63B4">
      <w:pPr>
        <w:numPr>
          <w:ilvl w:val="1"/>
          <w:numId w:val="22"/>
        </w:numPr>
        <w:overflowPunct/>
        <w:autoSpaceDE/>
        <w:autoSpaceDN/>
        <w:adjustRightInd/>
        <w:snapToGrid w:val="0"/>
        <w:spacing w:before="60" w:after="120"/>
        <w:jc w:val="both"/>
        <w:textAlignment w:val="auto"/>
        <w:rPr>
          <w:rFonts w:ascii="Calibri" w:hAnsi="Calibri" w:cs="Calibri"/>
          <w:color w:val="000000"/>
        </w:rPr>
      </w:pPr>
      <w:r>
        <w:rPr>
          <w:rFonts w:ascii="Calibri" w:hAnsi="Calibri" w:cs="Calibri"/>
          <w:color w:val="000000"/>
        </w:rPr>
        <w:t xml:space="preserve">Remove the highlighting </w:t>
      </w:r>
      <w:r w:rsidR="009A4DF2">
        <w:rPr>
          <w:rFonts w:ascii="Calibri" w:hAnsi="Calibri" w:cs="Calibri"/>
          <w:color w:val="000000"/>
        </w:rPr>
        <w:t xml:space="preserve">and brackets </w:t>
      </w:r>
      <w:r>
        <w:rPr>
          <w:rFonts w:ascii="Calibri" w:hAnsi="Calibri" w:cs="Calibri"/>
          <w:color w:val="000000"/>
        </w:rPr>
        <w:t xml:space="preserve">for “QCL rules” – </w:t>
      </w:r>
      <w:r w:rsidR="009A4DF2">
        <w:rPr>
          <w:rFonts w:ascii="Calibri" w:hAnsi="Calibri" w:cs="Calibri"/>
          <w:color w:val="000000"/>
        </w:rPr>
        <w:t xml:space="preserve">the statement </w:t>
      </w:r>
      <w:r>
        <w:rPr>
          <w:rFonts w:ascii="Calibri" w:hAnsi="Calibri" w:cs="Calibri"/>
          <w:color w:val="000000"/>
        </w:rPr>
        <w:t>“applicable source and target signals” is difficult to understand without it.</w:t>
      </w:r>
    </w:p>
    <w:p w14:paraId="564A3FDE" w14:textId="22E8F704" w:rsidR="00E93EF7" w:rsidRDefault="00E93EF7" w:rsidP="009D63B4">
      <w:pPr>
        <w:numPr>
          <w:ilvl w:val="1"/>
          <w:numId w:val="22"/>
        </w:numPr>
        <w:overflowPunct/>
        <w:autoSpaceDE/>
        <w:autoSpaceDN/>
        <w:adjustRightInd/>
        <w:snapToGrid w:val="0"/>
        <w:spacing w:before="60" w:after="120"/>
        <w:jc w:val="both"/>
        <w:textAlignment w:val="auto"/>
        <w:rPr>
          <w:rFonts w:ascii="Calibri" w:hAnsi="Calibri" w:cs="Calibri"/>
          <w:color w:val="000000"/>
        </w:rPr>
      </w:pPr>
      <w:r>
        <w:rPr>
          <w:rFonts w:ascii="Calibri" w:hAnsi="Calibri" w:cs="Calibri"/>
          <w:color w:val="000000"/>
        </w:rPr>
        <w:t xml:space="preserve">Remove “MAC-CE-based TCI”. </w:t>
      </w:r>
      <w:proofErr w:type="spellStart"/>
      <w:r>
        <w:rPr>
          <w:rFonts w:ascii="Calibri" w:hAnsi="Calibri" w:cs="Calibri"/>
          <w:color w:val="000000"/>
        </w:rPr>
        <w:t>Signaling</w:t>
      </w:r>
      <w:proofErr w:type="spellEnd"/>
      <w:r>
        <w:rPr>
          <w:rFonts w:ascii="Calibri" w:hAnsi="Calibri" w:cs="Calibri"/>
          <w:color w:val="000000"/>
        </w:rPr>
        <w:t xml:space="preserve"> is described in component 5.</w:t>
      </w:r>
    </w:p>
    <w:p w14:paraId="6AC4E9A0" w14:textId="63ACF810" w:rsidR="00E93EF7" w:rsidRPr="00E93EF7" w:rsidRDefault="00E93EF7" w:rsidP="009D63B4">
      <w:pPr>
        <w:numPr>
          <w:ilvl w:val="0"/>
          <w:numId w:val="22"/>
        </w:numPr>
        <w:overflowPunct/>
        <w:autoSpaceDE/>
        <w:autoSpaceDN/>
        <w:adjustRightInd/>
        <w:snapToGrid w:val="0"/>
        <w:spacing w:before="60" w:after="120"/>
        <w:jc w:val="both"/>
        <w:textAlignment w:val="auto"/>
        <w:rPr>
          <w:rFonts w:ascii="Calibri" w:hAnsi="Calibri" w:cs="Calibri"/>
          <w:color w:val="000000"/>
        </w:rPr>
      </w:pPr>
      <w:r>
        <w:rPr>
          <w:rFonts w:ascii="Calibri" w:hAnsi="Calibri" w:cs="Calibri"/>
          <w:color w:val="000000"/>
        </w:rPr>
        <w:t xml:space="preserve">Common </w:t>
      </w:r>
      <w:r>
        <w:rPr>
          <w:rFonts w:ascii="Calibri" w:hAnsi="Calibri" w:cs="Calibri"/>
          <w:strike/>
          <w:color w:val="7030A0"/>
        </w:rPr>
        <w:t>cross</w:t>
      </w:r>
      <w:r>
        <w:rPr>
          <w:rFonts w:ascii="Calibri" w:hAnsi="Calibri" w:cs="Calibri"/>
          <w:color w:val="7030A0"/>
        </w:rPr>
        <w:t xml:space="preserve"> multi</w:t>
      </w:r>
      <w:r>
        <w:rPr>
          <w:rFonts w:ascii="Calibri" w:hAnsi="Calibri" w:cs="Calibri"/>
          <w:color w:val="000000"/>
        </w:rPr>
        <w:t xml:space="preserve">-CC TCI update and activation </w:t>
      </w:r>
      <w:r>
        <w:rPr>
          <w:rFonts w:ascii="Calibri" w:hAnsi="Calibri" w:cs="Calibri"/>
          <w:strike/>
          <w:color w:val="FF0000"/>
          <w:highlight w:val="yellow"/>
        </w:rPr>
        <w:t>(involving RRC common TCI state pool)</w:t>
      </w:r>
    </w:p>
    <w:p w14:paraId="7DB56609" w14:textId="37DFF9AC" w:rsidR="00E93EF7" w:rsidRDefault="00E93EF7" w:rsidP="009D63B4">
      <w:pPr>
        <w:numPr>
          <w:ilvl w:val="1"/>
          <w:numId w:val="22"/>
        </w:numPr>
        <w:overflowPunct/>
        <w:autoSpaceDE/>
        <w:autoSpaceDN/>
        <w:adjustRightInd/>
        <w:snapToGrid w:val="0"/>
        <w:spacing w:before="60" w:after="120"/>
        <w:jc w:val="both"/>
        <w:textAlignment w:val="auto"/>
        <w:rPr>
          <w:rFonts w:ascii="Calibri" w:hAnsi="Calibri" w:cs="Calibri"/>
          <w:color w:val="000000"/>
        </w:rPr>
      </w:pPr>
      <w:r>
        <w:rPr>
          <w:rFonts w:ascii="Calibri" w:hAnsi="Calibri" w:cs="Calibri"/>
          <w:color w:val="000000"/>
        </w:rPr>
        <w:t>This is OK. Our understanding is that this is merely the Rel-16 functionality applied to the Rel-17 TCI states</w:t>
      </w:r>
    </w:p>
    <w:p w14:paraId="1F438ED8" w14:textId="267A013F" w:rsidR="00E93EF7" w:rsidRDefault="00E93EF7" w:rsidP="009D63B4">
      <w:pPr>
        <w:numPr>
          <w:ilvl w:val="0"/>
          <w:numId w:val="22"/>
        </w:numPr>
        <w:overflowPunct/>
        <w:autoSpaceDE/>
        <w:autoSpaceDN/>
        <w:adjustRightInd/>
        <w:snapToGrid w:val="0"/>
        <w:spacing w:before="60" w:after="120"/>
        <w:jc w:val="both"/>
        <w:textAlignment w:val="auto"/>
        <w:rPr>
          <w:rFonts w:ascii="Calibri" w:hAnsi="Calibri" w:cs="Calibri"/>
          <w:color w:val="000000"/>
        </w:rPr>
      </w:pPr>
      <w:r>
        <w:rPr>
          <w:rFonts w:ascii="Calibri" w:hAnsi="Calibri" w:cs="Calibri"/>
          <w:color w:val="000000"/>
        </w:rPr>
        <w:t xml:space="preserve">Association between TCI state and UL PC settings except for PL RS </w:t>
      </w:r>
      <w:r>
        <w:rPr>
          <w:rFonts w:ascii="Calibri" w:hAnsi="Calibri" w:cs="Calibri"/>
          <w:color w:val="000000"/>
          <w:highlight w:val="yellow"/>
        </w:rPr>
        <w:t>[for PUCCH, PUSCH, and SRS]</w:t>
      </w:r>
      <w:r>
        <w:rPr>
          <w:rFonts w:ascii="Calibri" w:hAnsi="Calibri" w:cs="Calibri"/>
          <w:color w:val="000000"/>
        </w:rPr>
        <w:t xml:space="preserve"> </w:t>
      </w:r>
    </w:p>
    <w:p w14:paraId="318E857C" w14:textId="7284D48A" w:rsidR="00E93EF7" w:rsidRDefault="00E93EF7" w:rsidP="009D63B4">
      <w:pPr>
        <w:numPr>
          <w:ilvl w:val="1"/>
          <w:numId w:val="22"/>
        </w:numPr>
        <w:overflowPunct/>
        <w:autoSpaceDE/>
        <w:autoSpaceDN/>
        <w:adjustRightInd/>
        <w:snapToGrid w:val="0"/>
        <w:spacing w:before="60" w:after="120"/>
        <w:jc w:val="both"/>
        <w:textAlignment w:val="auto"/>
        <w:rPr>
          <w:rFonts w:ascii="Calibri" w:hAnsi="Calibri" w:cs="Calibri"/>
          <w:color w:val="000000"/>
        </w:rPr>
      </w:pPr>
      <w:r>
        <w:rPr>
          <w:rFonts w:ascii="Calibri" w:hAnsi="Calibri" w:cs="Calibri"/>
          <w:color w:val="000000"/>
        </w:rPr>
        <w:t>Remove the highlighting for PUCCH and PUSCH, keep for SRS</w:t>
      </w:r>
      <w:r w:rsidR="009A4DF2">
        <w:rPr>
          <w:rFonts w:ascii="Calibri" w:hAnsi="Calibri" w:cs="Calibri"/>
          <w:color w:val="000000"/>
        </w:rPr>
        <w:t>. The power control for SRS is still discussed.</w:t>
      </w:r>
    </w:p>
    <w:p w14:paraId="7DCBC7B6" w14:textId="57CE8594" w:rsidR="00E93EF7" w:rsidRDefault="00E93EF7" w:rsidP="009D63B4">
      <w:pPr>
        <w:numPr>
          <w:ilvl w:val="0"/>
          <w:numId w:val="22"/>
        </w:numPr>
        <w:overflowPunct/>
        <w:autoSpaceDE/>
        <w:autoSpaceDN/>
        <w:adjustRightInd/>
        <w:snapToGrid w:val="0"/>
        <w:spacing w:before="60" w:after="120"/>
        <w:jc w:val="both"/>
        <w:textAlignment w:val="auto"/>
        <w:rPr>
          <w:rFonts w:ascii="Calibri" w:hAnsi="Calibri" w:cs="Calibri"/>
          <w:color w:val="000000"/>
        </w:rPr>
      </w:pPr>
      <w:r>
        <w:rPr>
          <w:rFonts w:ascii="Calibri" w:hAnsi="Calibri" w:cs="Calibri"/>
          <w:color w:val="000000"/>
        </w:rPr>
        <w:t xml:space="preserve">Beam misalignment between the DL source RS in the TCI state to provide spatial relation indication and the PL-RS </w:t>
      </w:r>
    </w:p>
    <w:p w14:paraId="28E76019" w14:textId="74CB19A1" w:rsidR="00E93EF7" w:rsidRDefault="00E93EF7" w:rsidP="009D63B4">
      <w:pPr>
        <w:numPr>
          <w:ilvl w:val="1"/>
          <w:numId w:val="22"/>
        </w:numPr>
        <w:overflowPunct/>
        <w:autoSpaceDE/>
        <w:autoSpaceDN/>
        <w:adjustRightInd/>
        <w:snapToGrid w:val="0"/>
        <w:spacing w:before="60" w:after="120"/>
        <w:jc w:val="both"/>
        <w:textAlignment w:val="auto"/>
        <w:rPr>
          <w:rFonts w:ascii="Calibri" w:hAnsi="Calibri" w:cs="Calibri"/>
          <w:color w:val="000000"/>
        </w:rPr>
      </w:pPr>
      <w:r>
        <w:rPr>
          <w:rFonts w:ascii="Calibri" w:hAnsi="Calibri" w:cs="Calibri"/>
          <w:color w:val="000000"/>
        </w:rPr>
        <w:t>OK.</w:t>
      </w:r>
    </w:p>
    <w:p w14:paraId="0DB989C1" w14:textId="2EA32B34" w:rsidR="00E93EF7" w:rsidRDefault="00E93EF7" w:rsidP="009D63B4">
      <w:pPr>
        <w:numPr>
          <w:ilvl w:val="0"/>
          <w:numId w:val="22"/>
        </w:numPr>
        <w:overflowPunct/>
        <w:autoSpaceDE/>
        <w:autoSpaceDN/>
        <w:adjustRightInd/>
        <w:snapToGrid w:val="0"/>
        <w:spacing w:before="60" w:after="120"/>
        <w:jc w:val="both"/>
        <w:textAlignment w:val="auto"/>
        <w:rPr>
          <w:rFonts w:ascii="Calibri" w:hAnsi="Calibri" w:cs="Calibri"/>
          <w:color w:val="000000"/>
          <w:highlight w:val="yellow"/>
        </w:rPr>
      </w:pPr>
      <w:r>
        <w:rPr>
          <w:rFonts w:ascii="Calibri" w:hAnsi="Calibri" w:cs="Calibri"/>
          <w:color w:val="000000"/>
          <w:highlight w:val="yellow"/>
        </w:rPr>
        <w:t>[MAC-CE+DCI-based TCI state indication (including TCI state activation, use of DCI formats 1_1/1_2 with and without DL assignment)]</w:t>
      </w:r>
    </w:p>
    <w:p w14:paraId="44BD2B27" w14:textId="0A3AF274" w:rsidR="00E93EF7" w:rsidRDefault="00E93EF7" w:rsidP="009D63B4">
      <w:pPr>
        <w:numPr>
          <w:ilvl w:val="1"/>
          <w:numId w:val="22"/>
        </w:numPr>
        <w:overflowPunct/>
        <w:autoSpaceDE/>
        <w:autoSpaceDN/>
        <w:adjustRightInd/>
        <w:snapToGrid w:val="0"/>
        <w:spacing w:before="60" w:after="120"/>
        <w:jc w:val="both"/>
        <w:textAlignment w:val="auto"/>
        <w:rPr>
          <w:rFonts w:ascii="Calibri" w:hAnsi="Calibri" w:cs="Calibri"/>
          <w:color w:val="000000"/>
          <w:highlight w:val="yellow"/>
        </w:rPr>
      </w:pPr>
      <w:r>
        <w:rPr>
          <w:rFonts w:ascii="Calibri" w:hAnsi="Calibri" w:cs="Calibri"/>
          <w:color w:val="000000"/>
          <w:highlight w:val="yellow"/>
        </w:rPr>
        <w:t>Remove highlighting. As previously discussed, this is part of the basic functionality</w:t>
      </w:r>
    </w:p>
    <w:p w14:paraId="21E675AD" w14:textId="0B9E5929" w:rsidR="00E93EF7" w:rsidRPr="00020BA3" w:rsidRDefault="00E93EF7" w:rsidP="009D63B4">
      <w:pPr>
        <w:numPr>
          <w:ilvl w:val="0"/>
          <w:numId w:val="22"/>
        </w:numPr>
        <w:overflowPunct/>
        <w:autoSpaceDE/>
        <w:autoSpaceDN/>
        <w:adjustRightInd/>
        <w:snapToGrid w:val="0"/>
        <w:spacing w:before="60" w:after="120"/>
        <w:jc w:val="both"/>
        <w:textAlignment w:val="auto"/>
        <w:rPr>
          <w:rFonts w:ascii="Calibri" w:hAnsi="Calibri" w:cs="Calibri"/>
          <w:color w:val="000000"/>
          <w:highlight w:val="yellow"/>
        </w:rPr>
      </w:pPr>
      <w:r>
        <w:rPr>
          <w:rFonts w:ascii="Calibri" w:hAnsi="Calibri" w:cs="Calibri"/>
          <w:color w:val="FF0000"/>
          <w:highlight w:val="yellow"/>
        </w:rPr>
        <w:t>[</w:t>
      </w:r>
      <w:r>
        <w:rPr>
          <w:rFonts w:ascii="Calibri" w:hAnsi="Calibri" w:cs="Calibri"/>
          <w:color w:val="000000"/>
          <w:highlight w:val="yellow"/>
        </w:rPr>
        <w:t>TCI states pool for configured reference BWP/CC shared by a set of BWP/CC</w:t>
      </w:r>
      <w:r>
        <w:rPr>
          <w:rFonts w:ascii="Calibri" w:hAnsi="Calibri" w:cs="Calibri"/>
          <w:color w:val="FF0000"/>
          <w:highlight w:val="yellow"/>
        </w:rPr>
        <w:t>]</w:t>
      </w:r>
    </w:p>
    <w:p w14:paraId="54CF40C7" w14:textId="4809B199" w:rsidR="00020BA3" w:rsidRPr="00020BA3" w:rsidRDefault="00020BA3" w:rsidP="009D63B4">
      <w:pPr>
        <w:numPr>
          <w:ilvl w:val="1"/>
          <w:numId w:val="22"/>
        </w:numPr>
        <w:overflowPunct/>
        <w:autoSpaceDE/>
        <w:autoSpaceDN/>
        <w:adjustRightInd/>
        <w:snapToGrid w:val="0"/>
        <w:spacing w:before="60" w:after="120"/>
        <w:jc w:val="both"/>
        <w:textAlignment w:val="auto"/>
        <w:rPr>
          <w:rFonts w:ascii="Calibri" w:hAnsi="Calibri" w:cs="Calibri"/>
        </w:rPr>
      </w:pPr>
      <w:r w:rsidRPr="00020BA3">
        <w:rPr>
          <w:rFonts w:ascii="Calibri" w:hAnsi="Calibri" w:cs="Calibri"/>
        </w:rPr>
        <w:t>Remove the component. This is covered by component 10</w:t>
      </w:r>
      <w:r>
        <w:rPr>
          <w:rFonts w:ascii="Calibri" w:hAnsi="Calibri" w:cs="Calibri"/>
        </w:rPr>
        <w:t>: a UE that does not report the support of component 10 will not support the reference CC functionality.</w:t>
      </w:r>
      <w:r w:rsidR="009A4DF2">
        <w:rPr>
          <w:rFonts w:ascii="Calibri" w:hAnsi="Calibri" w:cs="Calibri"/>
        </w:rPr>
        <w:t xml:space="preserve"> As this only applies only to CA, which </w:t>
      </w:r>
      <w:proofErr w:type="gramStart"/>
      <w:r w:rsidR="009A4DF2">
        <w:rPr>
          <w:rFonts w:ascii="Calibri" w:hAnsi="Calibri" w:cs="Calibri"/>
        </w:rPr>
        <w:t>in itself is</w:t>
      </w:r>
      <w:proofErr w:type="gramEnd"/>
      <w:r w:rsidR="009A4DF2">
        <w:rPr>
          <w:rFonts w:ascii="Calibri" w:hAnsi="Calibri" w:cs="Calibri"/>
        </w:rPr>
        <w:t xml:space="preserve"> an optional feature, this cannot be part of the basic functionality. </w:t>
      </w:r>
    </w:p>
    <w:p w14:paraId="213D290B" w14:textId="1DFC87A1" w:rsidR="00E93EF7" w:rsidRDefault="00E93EF7" w:rsidP="009D63B4">
      <w:pPr>
        <w:numPr>
          <w:ilvl w:val="0"/>
          <w:numId w:val="22"/>
        </w:numPr>
        <w:overflowPunct/>
        <w:autoSpaceDE/>
        <w:autoSpaceDN/>
        <w:adjustRightInd/>
        <w:snapToGrid w:val="0"/>
        <w:spacing w:before="60" w:after="120"/>
        <w:jc w:val="both"/>
        <w:textAlignment w:val="auto"/>
        <w:rPr>
          <w:rFonts w:ascii="Calibri" w:hAnsi="Calibri" w:cs="Calibri"/>
          <w:color w:val="FF0000"/>
          <w:highlight w:val="yellow"/>
        </w:rPr>
      </w:pPr>
      <w:r>
        <w:rPr>
          <w:rFonts w:ascii="Calibri" w:hAnsi="Calibri" w:cs="Calibri"/>
          <w:color w:val="FF0000"/>
          <w:highlight w:val="yellow"/>
        </w:rPr>
        <w:t>[Maximum number of CCs configured with BFR]</w:t>
      </w:r>
    </w:p>
    <w:p w14:paraId="7BEBE70E" w14:textId="479B6BE6" w:rsidR="00020BA3" w:rsidRPr="00020BA3" w:rsidRDefault="00020BA3" w:rsidP="009D63B4">
      <w:pPr>
        <w:numPr>
          <w:ilvl w:val="1"/>
          <w:numId w:val="22"/>
        </w:numPr>
        <w:overflowPunct/>
        <w:autoSpaceDE/>
        <w:autoSpaceDN/>
        <w:adjustRightInd/>
        <w:snapToGrid w:val="0"/>
        <w:spacing w:before="60" w:after="120"/>
        <w:jc w:val="both"/>
        <w:textAlignment w:val="auto"/>
        <w:rPr>
          <w:rFonts w:ascii="Calibri" w:hAnsi="Calibri" w:cs="Calibri"/>
        </w:rPr>
      </w:pPr>
      <w:r w:rsidRPr="00020BA3">
        <w:rPr>
          <w:rFonts w:ascii="Calibri" w:hAnsi="Calibri" w:cs="Calibri"/>
        </w:rPr>
        <w:t xml:space="preserve">Remove the component. This is covered by </w:t>
      </w:r>
      <w:r w:rsidR="005E2D84">
        <w:rPr>
          <w:rFonts w:ascii="Calibri" w:hAnsi="Calibri" w:cs="Calibri"/>
        </w:rPr>
        <w:t xml:space="preserve">the UE feature </w:t>
      </w:r>
      <w:r w:rsidRPr="005E2D84">
        <w:rPr>
          <w:rFonts w:ascii="Calibri" w:hAnsi="Calibri" w:cs="Calibri"/>
          <w:i/>
          <w:iCs/>
        </w:rPr>
        <w:t>maxNumberSCellBFR-r16</w:t>
      </w:r>
      <w:r w:rsidRPr="00020BA3">
        <w:rPr>
          <w:rFonts w:ascii="Calibri" w:hAnsi="Calibri" w:cs="Calibri"/>
        </w:rPr>
        <w:t>, and it is not more complex to perform beam failure detection for the Rel-17 TCI framework.</w:t>
      </w:r>
    </w:p>
    <w:p w14:paraId="425C5181" w14:textId="386A915D" w:rsidR="00E93EF7" w:rsidRPr="00020BA3" w:rsidRDefault="00E93EF7" w:rsidP="009D63B4">
      <w:pPr>
        <w:numPr>
          <w:ilvl w:val="0"/>
          <w:numId w:val="22"/>
        </w:numPr>
        <w:overflowPunct/>
        <w:autoSpaceDE/>
        <w:autoSpaceDN/>
        <w:adjustRightInd/>
        <w:snapToGrid w:val="0"/>
        <w:spacing w:before="60" w:after="120"/>
        <w:jc w:val="both"/>
        <w:textAlignment w:val="auto"/>
        <w:rPr>
          <w:rFonts w:ascii="Calibri" w:hAnsi="Calibri" w:cs="Calibri"/>
          <w:color w:val="FF0000"/>
          <w:highlight w:val="yellow"/>
        </w:rPr>
      </w:pPr>
      <w:r>
        <w:rPr>
          <w:rFonts w:ascii="Calibri" w:eastAsia="Malgun Gothic" w:hAnsi="Calibri" w:cs="Arial"/>
          <w:bCs/>
          <w:color w:val="FF0000"/>
          <w:highlight w:val="yellow"/>
          <w:lang w:eastAsia="ko-KR"/>
        </w:rPr>
        <w:t xml:space="preserve">[R17 mechanism </w:t>
      </w:r>
      <w:r>
        <w:rPr>
          <w:rFonts w:ascii="Calibri" w:eastAsia="Malgun Gothic" w:hAnsi="Calibri" w:cs="Arial"/>
          <w:bCs/>
          <w:color w:val="7030A0"/>
          <w:highlight w:val="yellow"/>
          <w:lang w:eastAsia="ko-KR"/>
        </w:rPr>
        <w:t>reusing</w:t>
      </w:r>
      <w:r>
        <w:rPr>
          <w:rFonts w:ascii="Calibri" w:eastAsia="Malgun Gothic" w:hAnsi="Calibri" w:cs="Arial"/>
          <w:bCs/>
          <w:color w:val="FF0000"/>
          <w:highlight w:val="yellow"/>
          <w:lang w:eastAsia="ko-KR"/>
        </w:rPr>
        <w:t xml:space="preserve"> R15/16 signalling to indicate R17 TCI for individual DL channel/RS that can</w:t>
      </w:r>
      <w:r>
        <w:rPr>
          <w:rFonts w:ascii="Calibri" w:eastAsia="Malgun Gothic" w:hAnsi="Calibri" w:cs="Arial"/>
          <w:bCs/>
          <w:color w:val="7030A0"/>
          <w:highlight w:val="yellow"/>
          <w:lang w:eastAsia="ko-KR"/>
        </w:rPr>
        <w:t>not</w:t>
      </w:r>
      <w:r>
        <w:rPr>
          <w:rFonts w:ascii="Calibri" w:eastAsia="Malgun Gothic" w:hAnsi="Calibri" w:cs="Arial"/>
          <w:bCs/>
          <w:color w:val="FF0000"/>
          <w:highlight w:val="yellow"/>
          <w:lang w:eastAsia="ko-KR"/>
        </w:rPr>
        <w:t xml:space="preserve"> share the same unified TCI as UE-dedicated PDCCH/PDSCH]</w:t>
      </w:r>
    </w:p>
    <w:p w14:paraId="6B576F6E" w14:textId="56DA930C" w:rsidR="00020BA3" w:rsidRPr="00020BA3" w:rsidRDefault="00020BA3" w:rsidP="009D63B4">
      <w:pPr>
        <w:numPr>
          <w:ilvl w:val="1"/>
          <w:numId w:val="22"/>
        </w:numPr>
        <w:overflowPunct/>
        <w:autoSpaceDE/>
        <w:autoSpaceDN/>
        <w:adjustRightInd/>
        <w:snapToGrid w:val="0"/>
        <w:spacing w:before="60" w:after="120"/>
        <w:jc w:val="both"/>
        <w:textAlignment w:val="auto"/>
        <w:rPr>
          <w:rFonts w:ascii="Calibri" w:hAnsi="Calibri" w:cs="Calibri"/>
        </w:rPr>
      </w:pPr>
      <w:r w:rsidRPr="00020BA3">
        <w:rPr>
          <w:rFonts w:ascii="Calibri" w:hAnsi="Calibri" w:cs="Calibri"/>
        </w:rPr>
        <w:t xml:space="preserve">Remove the component. The Rel-16 behaviour is kept, </w:t>
      </w:r>
      <w:r>
        <w:rPr>
          <w:rFonts w:ascii="Calibri" w:hAnsi="Calibri" w:cs="Calibri"/>
        </w:rPr>
        <w:t xml:space="preserve">there is </w:t>
      </w:r>
      <w:r w:rsidRPr="00020BA3">
        <w:rPr>
          <w:rFonts w:ascii="Calibri" w:hAnsi="Calibri" w:cs="Calibri"/>
        </w:rPr>
        <w:t>no need for a capability.</w:t>
      </w:r>
      <w:r>
        <w:rPr>
          <w:rFonts w:ascii="Calibri" w:hAnsi="Calibri" w:cs="Calibri"/>
        </w:rPr>
        <w:t xml:space="preserve"> The statement “configuration mechanism” in component 1 covers also the</w:t>
      </w:r>
      <w:r w:rsidR="00E40929">
        <w:rPr>
          <w:rFonts w:ascii="Calibri" w:hAnsi="Calibri" w:cs="Calibri"/>
        </w:rPr>
        <w:t xml:space="preserve"> </w:t>
      </w:r>
      <w:proofErr w:type="spellStart"/>
      <w:r w:rsidR="00E40929">
        <w:rPr>
          <w:rFonts w:ascii="Calibri" w:hAnsi="Calibri" w:cs="Calibri"/>
        </w:rPr>
        <w:t>signaling</w:t>
      </w:r>
      <w:proofErr w:type="spellEnd"/>
      <w:r w:rsidR="00E40929">
        <w:rPr>
          <w:rFonts w:ascii="Calibri" w:hAnsi="Calibri" w:cs="Calibri"/>
        </w:rPr>
        <w:t xml:space="preserve"> described here.</w:t>
      </w:r>
    </w:p>
    <w:p w14:paraId="6AAF98C7" w14:textId="7240C1C3" w:rsidR="00E93EF7" w:rsidRPr="00E40929" w:rsidRDefault="00E93EF7" w:rsidP="009D63B4">
      <w:pPr>
        <w:numPr>
          <w:ilvl w:val="0"/>
          <w:numId w:val="22"/>
        </w:numPr>
        <w:overflowPunct/>
        <w:autoSpaceDE/>
        <w:autoSpaceDN/>
        <w:adjustRightInd/>
        <w:snapToGrid w:val="0"/>
        <w:spacing w:before="60" w:after="120"/>
        <w:jc w:val="both"/>
        <w:textAlignment w:val="auto"/>
        <w:rPr>
          <w:rFonts w:ascii="Calibri" w:hAnsi="Calibri" w:cs="Calibri"/>
          <w:color w:val="FF0000"/>
          <w:highlight w:val="yellow"/>
        </w:rPr>
      </w:pPr>
      <w:r>
        <w:rPr>
          <w:rFonts w:ascii="Calibri" w:eastAsia="Malgun Gothic" w:hAnsi="Calibri" w:cs="Arial"/>
          <w:bCs/>
          <w:color w:val="FF0000"/>
          <w:highlight w:val="yellow"/>
          <w:lang w:eastAsia="ko-KR"/>
        </w:rPr>
        <w:t>[Configuration of both R17 TCI and R15/16 TCI and spatial relation]</w:t>
      </w:r>
    </w:p>
    <w:p w14:paraId="39564A47" w14:textId="06FB7BDC" w:rsidR="00E40929" w:rsidRPr="00E40929" w:rsidRDefault="00E40929" w:rsidP="009D63B4">
      <w:pPr>
        <w:numPr>
          <w:ilvl w:val="1"/>
          <w:numId w:val="22"/>
        </w:numPr>
        <w:overflowPunct/>
        <w:autoSpaceDE/>
        <w:autoSpaceDN/>
        <w:adjustRightInd/>
        <w:snapToGrid w:val="0"/>
        <w:spacing w:before="60" w:after="120"/>
        <w:jc w:val="both"/>
        <w:textAlignment w:val="auto"/>
        <w:rPr>
          <w:rFonts w:ascii="Calibri" w:hAnsi="Calibri" w:cs="Calibri"/>
        </w:rPr>
      </w:pPr>
      <w:r w:rsidRPr="00E40929">
        <w:rPr>
          <w:rFonts w:ascii="Calibri" w:hAnsi="Calibri" w:cs="Calibri"/>
        </w:rPr>
        <w:t xml:space="preserve">Remove the component. There will no such support. </w:t>
      </w:r>
    </w:p>
    <w:p w14:paraId="6D84FF1B" w14:textId="4E08B853" w:rsidR="00E93EF7" w:rsidRDefault="00E93EF7" w:rsidP="009D63B4">
      <w:pPr>
        <w:numPr>
          <w:ilvl w:val="0"/>
          <w:numId w:val="22"/>
        </w:numPr>
        <w:overflowPunct/>
        <w:autoSpaceDE/>
        <w:autoSpaceDN/>
        <w:adjustRightInd/>
        <w:snapToGrid w:val="0"/>
        <w:spacing w:before="60" w:after="120"/>
        <w:jc w:val="both"/>
        <w:textAlignment w:val="auto"/>
        <w:rPr>
          <w:rFonts w:ascii="Calibri" w:hAnsi="Calibri" w:cs="Calibri"/>
          <w:color w:val="000000"/>
        </w:rPr>
      </w:pPr>
      <w:r>
        <w:rPr>
          <w:rFonts w:ascii="Calibri" w:hAnsi="Calibri" w:cs="Calibri"/>
          <w:color w:val="000000"/>
        </w:rPr>
        <w:t>The maximum number of configured joint TCI state pools across all BWPs and all CCs in a band</w:t>
      </w:r>
    </w:p>
    <w:p w14:paraId="3F941481" w14:textId="673B4EFB" w:rsidR="00E40929" w:rsidRDefault="00E40929" w:rsidP="009D63B4">
      <w:pPr>
        <w:numPr>
          <w:ilvl w:val="1"/>
          <w:numId w:val="22"/>
        </w:numPr>
        <w:overflowPunct/>
        <w:autoSpaceDE/>
        <w:autoSpaceDN/>
        <w:adjustRightInd/>
        <w:snapToGrid w:val="0"/>
        <w:spacing w:before="60" w:after="120"/>
        <w:jc w:val="both"/>
        <w:textAlignment w:val="auto"/>
        <w:rPr>
          <w:rFonts w:ascii="Calibri" w:hAnsi="Calibri" w:cs="Calibri"/>
          <w:color w:val="000000"/>
        </w:rPr>
      </w:pPr>
      <w:r>
        <w:rPr>
          <w:rFonts w:ascii="Calibri" w:hAnsi="Calibri" w:cs="Calibri"/>
          <w:color w:val="000000"/>
        </w:rPr>
        <w:t>OK</w:t>
      </w:r>
    </w:p>
    <w:p w14:paraId="223B8F78" w14:textId="6951F110" w:rsidR="00E93EF7" w:rsidRPr="00E40929" w:rsidRDefault="00E93EF7" w:rsidP="009D63B4">
      <w:pPr>
        <w:numPr>
          <w:ilvl w:val="0"/>
          <w:numId w:val="22"/>
        </w:numPr>
        <w:overflowPunct/>
        <w:autoSpaceDE/>
        <w:autoSpaceDN/>
        <w:adjustRightInd/>
        <w:snapToGrid w:val="0"/>
        <w:spacing w:before="60" w:after="120"/>
        <w:jc w:val="both"/>
        <w:textAlignment w:val="auto"/>
        <w:rPr>
          <w:rFonts w:ascii="Calibri" w:hAnsi="Calibri" w:cs="Calibri"/>
          <w:color w:val="000000"/>
          <w:highlight w:val="yellow"/>
        </w:rPr>
      </w:pPr>
      <w:r>
        <w:rPr>
          <w:rFonts w:ascii="Calibri" w:hAnsi="Calibri" w:cs="Calibri"/>
          <w:color w:val="FF0000"/>
          <w:highlight w:val="yellow"/>
        </w:rPr>
        <w:t>[</w:t>
      </w:r>
      <w:r>
        <w:rPr>
          <w:rFonts w:ascii="Calibri" w:hAnsi="Calibri" w:cs="Calibri"/>
          <w:color w:val="000000"/>
          <w:highlight w:val="yellow"/>
        </w:rPr>
        <w:t>The maximum number of configured joint TCI states across all BWPs and all CCs in a band</w:t>
      </w:r>
      <w:r>
        <w:rPr>
          <w:rFonts w:ascii="Calibri" w:hAnsi="Calibri" w:cs="Calibri"/>
          <w:color w:val="FF0000"/>
          <w:highlight w:val="yellow"/>
        </w:rPr>
        <w:t>]</w:t>
      </w:r>
    </w:p>
    <w:p w14:paraId="0799D2A6" w14:textId="4E3DAB5E" w:rsidR="00E40929" w:rsidRPr="00AD20A0" w:rsidRDefault="00AB054A" w:rsidP="009D63B4">
      <w:pPr>
        <w:numPr>
          <w:ilvl w:val="1"/>
          <w:numId w:val="22"/>
        </w:numPr>
        <w:overflowPunct/>
        <w:autoSpaceDE/>
        <w:autoSpaceDN/>
        <w:adjustRightInd/>
        <w:snapToGrid w:val="0"/>
        <w:spacing w:before="60" w:after="120"/>
        <w:jc w:val="both"/>
        <w:textAlignment w:val="auto"/>
        <w:rPr>
          <w:rFonts w:ascii="Calibri" w:hAnsi="Calibri" w:cs="Calibri"/>
        </w:rPr>
      </w:pPr>
      <w:r>
        <w:rPr>
          <w:rFonts w:ascii="Calibri" w:hAnsi="Calibri" w:cs="Calibri"/>
        </w:rPr>
        <w:t>OK – remove highlighting and brackets</w:t>
      </w:r>
      <w:r w:rsidR="009A4DF2">
        <w:rPr>
          <w:rFonts w:ascii="Calibri" w:hAnsi="Calibri" w:cs="Calibri"/>
        </w:rPr>
        <w:t>. Assuming that the capability is signalled per band, there is no need to include “per band” in the description.</w:t>
      </w:r>
    </w:p>
    <w:p w14:paraId="61FBAE5B" w14:textId="101597A7" w:rsidR="00E93EF7" w:rsidRPr="00AB054A" w:rsidRDefault="00E93EF7" w:rsidP="009D63B4">
      <w:pPr>
        <w:numPr>
          <w:ilvl w:val="0"/>
          <w:numId w:val="22"/>
        </w:numPr>
        <w:overflowPunct/>
        <w:autoSpaceDE/>
        <w:autoSpaceDN/>
        <w:adjustRightInd/>
        <w:snapToGrid w:val="0"/>
        <w:spacing w:before="60" w:after="120"/>
        <w:jc w:val="both"/>
        <w:textAlignment w:val="auto"/>
        <w:rPr>
          <w:rFonts w:ascii="Calibri" w:hAnsi="Calibri" w:cs="Calibri"/>
          <w:color w:val="000000"/>
          <w:highlight w:val="yellow"/>
        </w:rPr>
      </w:pPr>
      <w:r>
        <w:rPr>
          <w:rFonts w:ascii="Calibri" w:hAnsi="Calibri" w:cs="Calibri"/>
          <w:color w:val="FF0000"/>
          <w:highlight w:val="yellow"/>
        </w:rPr>
        <w:t>[</w:t>
      </w:r>
      <w:r>
        <w:rPr>
          <w:rFonts w:ascii="Calibri" w:hAnsi="Calibri" w:cs="Calibri"/>
          <w:color w:val="000000"/>
          <w:highlight w:val="yellow"/>
        </w:rPr>
        <w:t xml:space="preserve">The maximum number of configured joint TCI states per CC </w:t>
      </w:r>
      <w:r>
        <w:rPr>
          <w:rFonts w:ascii="Calibri" w:hAnsi="Calibri" w:cs="Calibri"/>
          <w:color w:val="FF0000"/>
          <w:highlight w:val="yellow"/>
        </w:rPr>
        <w:t>[</w:t>
      </w:r>
      <w:r>
        <w:rPr>
          <w:rFonts w:ascii="Calibri" w:hAnsi="Calibri" w:cs="Calibri"/>
          <w:color w:val="000000"/>
          <w:highlight w:val="yellow"/>
        </w:rPr>
        <w:t>in a band</w:t>
      </w:r>
      <w:r>
        <w:rPr>
          <w:rFonts w:ascii="Calibri" w:hAnsi="Calibri" w:cs="Calibri"/>
          <w:color w:val="FF0000"/>
          <w:highlight w:val="yellow"/>
        </w:rPr>
        <w:t>]]</w:t>
      </w:r>
    </w:p>
    <w:p w14:paraId="2767A3E8" w14:textId="6CD8BB8E" w:rsidR="00AB054A" w:rsidRPr="00AB054A" w:rsidRDefault="00AB054A" w:rsidP="009D63B4">
      <w:pPr>
        <w:numPr>
          <w:ilvl w:val="1"/>
          <w:numId w:val="22"/>
        </w:numPr>
        <w:overflowPunct/>
        <w:autoSpaceDE/>
        <w:autoSpaceDN/>
        <w:adjustRightInd/>
        <w:snapToGrid w:val="0"/>
        <w:spacing w:before="60" w:after="120"/>
        <w:jc w:val="both"/>
        <w:textAlignment w:val="auto"/>
        <w:rPr>
          <w:rFonts w:ascii="Calibri" w:hAnsi="Calibri" w:cs="Calibri"/>
        </w:rPr>
      </w:pPr>
      <w:r>
        <w:rPr>
          <w:rFonts w:ascii="Calibri" w:hAnsi="Calibri" w:cs="Calibri"/>
        </w:rPr>
        <w:t>OK – remove highlighting and brackets</w:t>
      </w:r>
      <w:r w:rsidR="009A4DF2">
        <w:rPr>
          <w:rFonts w:ascii="Calibri" w:hAnsi="Calibri" w:cs="Calibri"/>
        </w:rPr>
        <w:t>. Assuming that the capability is signalled per band, there is no need to include “per band” in the description.</w:t>
      </w:r>
    </w:p>
    <w:p w14:paraId="0F5CC901" w14:textId="5E332A81" w:rsidR="00E93EF7" w:rsidRPr="00AB054A" w:rsidRDefault="00E93EF7" w:rsidP="009D63B4">
      <w:pPr>
        <w:numPr>
          <w:ilvl w:val="0"/>
          <w:numId w:val="22"/>
        </w:numPr>
        <w:overflowPunct/>
        <w:autoSpaceDE/>
        <w:autoSpaceDN/>
        <w:adjustRightInd/>
        <w:snapToGrid w:val="0"/>
        <w:spacing w:before="60" w:after="120"/>
        <w:jc w:val="both"/>
        <w:textAlignment w:val="auto"/>
        <w:rPr>
          <w:rFonts w:ascii="Calibri" w:hAnsi="Calibri" w:cs="Calibri"/>
          <w:color w:val="000000"/>
          <w:highlight w:val="yellow"/>
        </w:rPr>
      </w:pPr>
      <w:r>
        <w:rPr>
          <w:rFonts w:ascii="Calibri" w:hAnsi="Calibri" w:cs="Calibri"/>
          <w:color w:val="FF0000"/>
          <w:highlight w:val="yellow"/>
        </w:rPr>
        <w:t>[</w:t>
      </w:r>
      <w:r>
        <w:rPr>
          <w:rFonts w:ascii="Calibri" w:hAnsi="Calibri" w:cs="Calibri"/>
          <w:strike/>
          <w:color w:val="FF0000"/>
          <w:highlight w:val="yellow"/>
        </w:rPr>
        <w:t>Support</w:t>
      </w:r>
      <w:r>
        <w:rPr>
          <w:rFonts w:ascii="Calibri" w:hAnsi="Calibri" w:cs="Calibri"/>
          <w:color w:val="FF0000"/>
          <w:highlight w:val="yellow"/>
        </w:rPr>
        <w:t xml:space="preserve"> </w:t>
      </w:r>
      <w:r>
        <w:rPr>
          <w:rFonts w:ascii="Calibri" w:hAnsi="Calibri" w:cs="Calibri"/>
          <w:color w:val="7030A0"/>
          <w:highlight w:val="yellow"/>
        </w:rPr>
        <w:t xml:space="preserve">The maximum </w:t>
      </w:r>
      <w:r>
        <w:rPr>
          <w:rFonts w:ascii="Calibri" w:hAnsi="Calibri" w:cs="Calibri"/>
          <w:color w:val="000000"/>
          <w:highlight w:val="yellow"/>
        </w:rPr>
        <w:t xml:space="preserve">number of MAC-CE activated joint TCI states </w:t>
      </w:r>
      <w:r>
        <w:rPr>
          <w:rFonts w:ascii="Calibri" w:hAnsi="Calibri" w:cs="Calibri"/>
          <w:color w:val="FF0000"/>
          <w:highlight w:val="yellow"/>
        </w:rPr>
        <w:t>[per BWP per CC/</w:t>
      </w:r>
      <w:r>
        <w:rPr>
          <w:rFonts w:ascii="Calibri" w:hAnsi="Calibri" w:cs="Calibri"/>
          <w:color w:val="000000"/>
          <w:highlight w:val="yellow"/>
        </w:rPr>
        <w:t>across all BWPs and all CCs in a band</w:t>
      </w:r>
      <w:r>
        <w:rPr>
          <w:rFonts w:ascii="Calibri" w:hAnsi="Calibri" w:cs="Calibri"/>
          <w:color w:val="FF0000"/>
          <w:highlight w:val="yellow"/>
        </w:rPr>
        <w:t>]]</w:t>
      </w:r>
    </w:p>
    <w:p w14:paraId="6BF270DA" w14:textId="04E9EAAC" w:rsidR="00AB054A" w:rsidRPr="005E2D84" w:rsidRDefault="005E2D84" w:rsidP="009D63B4">
      <w:pPr>
        <w:numPr>
          <w:ilvl w:val="1"/>
          <w:numId w:val="22"/>
        </w:numPr>
        <w:overflowPunct/>
        <w:autoSpaceDE/>
        <w:autoSpaceDN/>
        <w:adjustRightInd/>
        <w:snapToGrid w:val="0"/>
        <w:spacing w:before="60" w:after="120"/>
        <w:jc w:val="both"/>
        <w:textAlignment w:val="auto"/>
        <w:rPr>
          <w:rFonts w:ascii="Calibri" w:hAnsi="Calibri" w:cs="Calibri"/>
        </w:rPr>
      </w:pPr>
      <w:r w:rsidRPr="005E2D84">
        <w:rPr>
          <w:rFonts w:ascii="Calibri" w:hAnsi="Calibri" w:cs="Calibri"/>
        </w:rPr>
        <w:t xml:space="preserve">‘per BWP is unnecessary: there can only be activated TCI states for one (the active) BWP. </w:t>
      </w:r>
      <w:r w:rsidR="00AB054A" w:rsidRPr="005E2D84">
        <w:rPr>
          <w:rFonts w:ascii="Calibri" w:hAnsi="Calibri" w:cs="Calibri"/>
        </w:rPr>
        <w:t xml:space="preserve">Split in two components: </w:t>
      </w:r>
    </w:p>
    <w:p w14:paraId="124054A7" w14:textId="460B865F" w:rsidR="00AB054A" w:rsidRPr="005E2D84" w:rsidRDefault="005E2D84" w:rsidP="009D63B4">
      <w:pPr>
        <w:numPr>
          <w:ilvl w:val="2"/>
          <w:numId w:val="22"/>
        </w:numPr>
        <w:overflowPunct/>
        <w:autoSpaceDE/>
        <w:autoSpaceDN/>
        <w:adjustRightInd/>
        <w:snapToGrid w:val="0"/>
        <w:spacing w:before="60" w:after="120"/>
        <w:jc w:val="both"/>
        <w:textAlignment w:val="auto"/>
        <w:rPr>
          <w:rFonts w:ascii="Calibri" w:hAnsi="Calibri" w:cs="Calibri"/>
        </w:rPr>
      </w:pPr>
      <w:r w:rsidRPr="005E2D84">
        <w:rPr>
          <w:rFonts w:ascii="Calibri" w:hAnsi="Calibri" w:cs="Calibri"/>
        </w:rPr>
        <w:t xml:space="preserve">13a </w:t>
      </w:r>
      <w:proofErr w:type="gramStart"/>
      <w:r w:rsidR="00AB054A" w:rsidRPr="005E2D84">
        <w:rPr>
          <w:rFonts w:ascii="Calibri" w:hAnsi="Calibri" w:cs="Calibri"/>
        </w:rPr>
        <w:t>The</w:t>
      </w:r>
      <w:proofErr w:type="gramEnd"/>
      <w:r w:rsidR="00AB054A" w:rsidRPr="005E2D84">
        <w:rPr>
          <w:rFonts w:ascii="Calibri" w:hAnsi="Calibri" w:cs="Calibri"/>
        </w:rPr>
        <w:t xml:space="preserve"> maximum number of MAC-CE activated joint TCI states per CC</w:t>
      </w:r>
    </w:p>
    <w:p w14:paraId="51379877" w14:textId="02228520" w:rsidR="00AB054A" w:rsidRPr="005E2D84" w:rsidRDefault="005E2D84" w:rsidP="009D63B4">
      <w:pPr>
        <w:numPr>
          <w:ilvl w:val="2"/>
          <w:numId w:val="22"/>
        </w:numPr>
        <w:overflowPunct/>
        <w:autoSpaceDE/>
        <w:autoSpaceDN/>
        <w:adjustRightInd/>
        <w:snapToGrid w:val="0"/>
        <w:spacing w:before="60" w:after="120"/>
        <w:jc w:val="both"/>
        <w:textAlignment w:val="auto"/>
        <w:rPr>
          <w:rFonts w:ascii="Calibri" w:hAnsi="Calibri" w:cs="Calibri"/>
        </w:rPr>
      </w:pPr>
      <w:r w:rsidRPr="005E2D84">
        <w:rPr>
          <w:rFonts w:ascii="Calibri" w:hAnsi="Calibri" w:cs="Calibri"/>
        </w:rPr>
        <w:t xml:space="preserve">13b </w:t>
      </w:r>
      <w:proofErr w:type="gramStart"/>
      <w:r w:rsidR="00AB054A" w:rsidRPr="005E2D84">
        <w:rPr>
          <w:rFonts w:ascii="Calibri" w:hAnsi="Calibri" w:cs="Calibri"/>
        </w:rPr>
        <w:t>The</w:t>
      </w:r>
      <w:proofErr w:type="gramEnd"/>
      <w:r w:rsidR="00AB054A" w:rsidRPr="005E2D84">
        <w:rPr>
          <w:rFonts w:ascii="Calibri" w:hAnsi="Calibri" w:cs="Calibri"/>
        </w:rPr>
        <w:t xml:space="preserve"> maximum number of MAC-CE activated joint TCI states across all CCs</w:t>
      </w:r>
    </w:p>
    <w:p w14:paraId="7597ED13" w14:textId="30333C10" w:rsidR="00E93EF7" w:rsidRPr="005E2D84" w:rsidRDefault="00E93EF7" w:rsidP="009D63B4">
      <w:pPr>
        <w:numPr>
          <w:ilvl w:val="0"/>
          <w:numId w:val="22"/>
        </w:numPr>
        <w:overflowPunct/>
        <w:autoSpaceDE/>
        <w:autoSpaceDN/>
        <w:adjustRightInd/>
        <w:snapToGrid w:val="0"/>
        <w:spacing w:before="60" w:after="120"/>
        <w:jc w:val="both"/>
        <w:textAlignment w:val="auto"/>
        <w:rPr>
          <w:rFonts w:ascii="Calibri" w:hAnsi="Calibri" w:cs="Calibri"/>
          <w:color w:val="000000"/>
          <w:highlight w:val="yellow"/>
        </w:rPr>
      </w:pPr>
      <w:r>
        <w:rPr>
          <w:rFonts w:ascii="Calibri" w:hAnsi="Calibri" w:cs="Calibri"/>
          <w:color w:val="FF0000"/>
          <w:highlight w:val="yellow"/>
        </w:rPr>
        <w:t>[</w:t>
      </w:r>
      <w:r>
        <w:rPr>
          <w:rFonts w:ascii="Calibri" w:hAnsi="Calibri" w:cs="Calibri"/>
          <w:strike/>
          <w:color w:val="FF0000"/>
          <w:highlight w:val="yellow"/>
        </w:rPr>
        <w:t>Support any</w:t>
      </w:r>
      <w:r>
        <w:rPr>
          <w:rFonts w:ascii="Calibri" w:hAnsi="Calibri" w:cs="Calibri"/>
          <w:color w:val="FF0000"/>
          <w:highlight w:val="yellow"/>
        </w:rPr>
        <w:t xml:space="preserve"> Whether a particular</w:t>
      </w:r>
      <w:r>
        <w:rPr>
          <w:rFonts w:ascii="Calibri" w:hAnsi="Calibri" w:cs="Calibri"/>
          <w:color w:val="FF0000"/>
        </w:rPr>
        <w:t xml:space="preserve"> </w:t>
      </w:r>
      <w:r>
        <w:rPr>
          <w:rFonts w:ascii="Calibri" w:hAnsi="Calibri" w:cs="Calibri"/>
          <w:color w:val="000000"/>
          <w:highlight w:val="yellow"/>
        </w:rPr>
        <w:t>DL RS that is a valid target DL RS of a Rel-15/16 TCI state based on the Rel-15/16 QCL rules can be configured as a target DL RS of Rel-17 DL TCI (hence the Rel-17 DL TCI state pool)</w:t>
      </w:r>
      <w:r>
        <w:rPr>
          <w:rFonts w:ascii="Calibri" w:hAnsi="Calibri" w:cs="Calibri"/>
          <w:color w:val="FF0000"/>
          <w:highlight w:val="yellow"/>
        </w:rPr>
        <w:t>]</w:t>
      </w:r>
    </w:p>
    <w:p w14:paraId="38940C67" w14:textId="01DA41A9" w:rsidR="005E2D84" w:rsidRPr="005E2D84" w:rsidRDefault="005E2D84" w:rsidP="009D63B4">
      <w:pPr>
        <w:numPr>
          <w:ilvl w:val="1"/>
          <w:numId w:val="22"/>
        </w:numPr>
        <w:overflowPunct/>
        <w:autoSpaceDE/>
        <w:autoSpaceDN/>
        <w:adjustRightInd/>
        <w:snapToGrid w:val="0"/>
        <w:spacing w:before="60" w:after="120"/>
        <w:jc w:val="both"/>
        <w:textAlignment w:val="auto"/>
        <w:rPr>
          <w:rFonts w:ascii="Calibri" w:hAnsi="Calibri" w:cs="Calibri"/>
        </w:rPr>
      </w:pPr>
      <w:r w:rsidRPr="005E2D84">
        <w:rPr>
          <w:rFonts w:ascii="Calibri" w:hAnsi="Calibri" w:cs="Calibri"/>
        </w:rPr>
        <w:t>Remove. Part of component 1 – configuration mechanism and QCL rules</w:t>
      </w:r>
    </w:p>
    <w:p w14:paraId="606ED734" w14:textId="2D15AA9E" w:rsidR="00E93EF7" w:rsidRPr="005E2D84" w:rsidRDefault="00E93EF7" w:rsidP="009D63B4">
      <w:pPr>
        <w:numPr>
          <w:ilvl w:val="0"/>
          <w:numId w:val="22"/>
        </w:numPr>
        <w:overflowPunct/>
        <w:autoSpaceDE/>
        <w:autoSpaceDN/>
        <w:adjustRightInd/>
        <w:snapToGrid w:val="0"/>
        <w:spacing w:before="60" w:after="120"/>
        <w:jc w:val="both"/>
        <w:textAlignment w:val="auto"/>
        <w:rPr>
          <w:rFonts w:ascii="Calibri" w:hAnsi="Calibri" w:cs="Calibri"/>
          <w:color w:val="000000"/>
          <w:highlight w:val="yellow"/>
        </w:rPr>
      </w:pPr>
      <w:r>
        <w:rPr>
          <w:rFonts w:ascii="Calibri" w:hAnsi="Calibri" w:cs="Calibri"/>
          <w:color w:val="FF0000"/>
          <w:highlight w:val="yellow"/>
        </w:rPr>
        <w:t>[</w:t>
      </w:r>
      <w:r>
        <w:rPr>
          <w:rFonts w:ascii="Calibri" w:hAnsi="Calibri" w:cs="Calibri"/>
          <w:color w:val="000000"/>
          <w:highlight w:val="yellow"/>
        </w:rPr>
        <w:t xml:space="preserve">The minimum beam application time </w:t>
      </w:r>
      <w:r>
        <w:rPr>
          <w:rFonts w:ascii="Calibri" w:hAnsi="Calibri" w:cs="Calibri"/>
          <w:color w:val="FF0000"/>
          <w:highlight w:val="yellow"/>
        </w:rPr>
        <w:t>between PUCCH of ACK and the first slot</w:t>
      </w:r>
      <w:r>
        <w:rPr>
          <w:rFonts w:ascii="Calibri" w:hAnsi="Calibri" w:cs="Calibri"/>
          <w:color w:val="000000"/>
          <w:highlight w:val="yellow"/>
        </w:rPr>
        <w:t xml:space="preserve"> in Y symbols </w:t>
      </w:r>
      <w:r>
        <w:rPr>
          <w:rFonts w:ascii="Calibri" w:hAnsi="Calibri" w:cs="Calibri"/>
          <w:color w:val="FF0000"/>
          <w:highlight w:val="yellow"/>
        </w:rPr>
        <w:t>per SCS]</w:t>
      </w:r>
    </w:p>
    <w:p w14:paraId="333F280C" w14:textId="2F0F6581" w:rsidR="005E2D84" w:rsidRPr="005E2D84" w:rsidRDefault="005E2D84" w:rsidP="009D63B4">
      <w:pPr>
        <w:numPr>
          <w:ilvl w:val="1"/>
          <w:numId w:val="22"/>
        </w:numPr>
        <w:overflowPunct/>
        <w:autoSpaceDE/>
        <w:autoSpaceDN/>
        <w:adjustRightInd/>
        <w:snapToGrid w:val="0"/>
        <w:spacing w:before="60" w:after="120"/>
        <w:jc w:val="both"/>
        <w:textAlignment w:val="auto"/>
        <w:rPr>
          <w:rFonts w:ascii="Calibri" w:hAnsi="Calibri" w:cs="Calibri"/>
        </w:rPr>
      </w:pPr>
      <w:r>
        <w:rPr>
          <w:rFonts w:ascii="Calibri" w:hAnsi="Calibri" w:cs="Calibri"/>
        </w:rPr>
        <w:t>OK – remove highlighting and brackets</w:t>
      </w:r>
    </w:p>
    <w:p w14:paraId="1742D5E9" w14:textId="7CB5D3B6" w:rsidR="00E93EF7" w:rsidRDefault="00E93EF7" w:rsidP="009D63B4">
      <w:pPr>
        <w:numPr>
          <w:ilvl w:val="0"/>
          <w:numId w:val="22"/>
        </w:numPr>
        <w:overflowPunct/>
        <w:autoSpaceDE/>
        <w:autoSpaceDN/>
        <w:adjustRightInd/>
        <w:snapToGrid w:val="0"/>
        <w:spacing w:before="60" w:after="120"/>
        <w:jc w:val="both"/>
        <w:textAlignment w:val="auto"/>
        <w:rPr>
          <w:rFonts w:ascii="Calibri" w:hAnsi="Calibri" w:cs="Calibri"/>
          <w:color w:val="FF0000"/>
          <w:highlight w:val="yellow"/>
        </w:rPr>
      </w:pPr>
      <w:r>
        <w:rPr>
          <w:rFonts w:ascii="Calibri" w:hAnsi="Calibri" w:cs="Calibri"/>
          <w:color w:val="FF0000"/>
          <w:highlight w:val="yellow"/>
        </w:rPr>
        <w:t>[The minimum time gap between the beam indication PDCCH and first slot where beam is applied]</w:t>
      </w:r>
    </w:p>
    <w:p w14:paraId="385FD960" w14:textId="0060871F" w:rsidR="00E93EF7" w:rsidRPr="000275DA" w:rsidRDefault="005E2D84" w:rsidP="009D63B4">
      <w:pPr>
        <w:numPr>
          <w:ilvl w:val="1"/>
          <w:numId w:val="22"/>
        </w:numPr>
        <w:overflowPunct/>
        <w:autoSpaceDE/>
        <w:autoSpaceDN/>
        <w:adjustRightInd/>
        <w:snapToGrid w:val="0"/>
        <w:spacing w:before="60" w:after="120"/>
        <w:jc w:val="both"/>
        <w:textAlignment w:val="auto"/>
        <w:rPr>
          <w:rFonts w:ascii="Calibri" w:hAnsi="Calibri" w:cs="Calibri"/>
        </w:rPr>
      </w:pPr>
      <w:r w:rsidRPr="005E2D84">
        <w:rPr>
          <w:rFonts w:ascii="Calibri" w:hAnsi="Calibri" w:cs="Calibri"/>
        </w:rPr>
        <w:t>Remove. The only feature related to timing is component 15</w:t>
      </w:r>
      <w:r w:rsidR="007C66EE">
        <w:rPr>
          <w:rFonts w:ascii="Calibri" w:hAnsi="Calibri" w:cs="Calibri"/>
        </w:rPr>
        <w:t>, and the UE could use component 15.</w:t>
      </w:r>
    </w:p>
    <w:p w14:paraId="4A7816DC" w14:textId="28DD98CA" w:rsidR="00CE36B8" w:rsidRDefault="00CE36B8" w:rsidP="00CE36B8">
      <w:pPr>
        <w:pStyle w:val="Heading3"/>
      </w:pPr>
      <w:r>
        <w:t>2.1.2</w:t>
      </w:r>
      <w:r>
        <w:tab/>
        <w:t>Joint TCI for inter-cell operation</w:t>
      </w:r>
    </w:p>
    <w:p w14:paraId="28DEB771" w14:textId="77777777" w:rsidR="007C66EE" w:rsidRDefault="004C0A1A" w:rsidP="004C0A1A">
      <w:pPr>
        <w:pStyle w:val="BodyText"/>
      </w:pPr>
      <w:r>
        <w:t xml:space="preserve">No components were agreed for inter-cell operation. Instead, a list of proposed components was included in </w:t>
      </w:r>
      <w:r>
        <w:fldChar w:fldCharType="begin"/>
      </w:r>
      <w:r>
        <w:instrText xml:space="preserve"> REF _Ref92265440 \r \h </w:instrText>
      </w:r>
      <w:r>
        <w:fldChar w:fldCharType="separate"/>
      </w:r>
      <w:r>
        <w:t>[3]</w:t>
      </w:r>
      <w:r>
        <w:fldChar w:fldCharType="end"/>
      </w:r>
      <w:r>
        <w:t xml:space="preserve">. </w:t>
      </w:r>
      <w:r w:rsidR="007C66EE">
        <w:t>In contrast to the components discussed in section 1.1.1, many of these components are unclear and partly overlapping. Directly commenting on the proposed components is not so useful.</w:t>
      </w:r>
    </w:p>
    <w:p w14:paraId="583B55DF" w14:textId="3753E757" w:rsidR="004C0A1A" w:rsidRDefault="004C0A1A" w:rsidP="004C0A1A">
      <w:pPr>
        <w:pStyle w:val="BodyText"/>
      </w:pPr>
      <w:r>
        <w:t>On high level, the proposed components fall in three categories:</w:t>
      </w:r>
    </w:p>
    <w:p w14:paraId="50134617" w14:textId="2C83FA93" w:rsidR="004C0A1A" w:rsidRDefault="004C0A1A" w:rsidP="009D63B4">
      <w:pPr>
        <w:pStyle w:val="BodyText"/>
        <w:numPr>
          <w:ilvl w:val="0"/>
          <w:numId w:val="30"/>
        </w:numPr>
      </w:pPr>
      <w:r>
        <w:t xml:space="preserve">Components that </w:t>
      </w:r>
      <w:r w:rsidRPr="007C66EE">
        <w:rPr>
          <w:i/>
          <w:iCs/>
        </w:rPr>
        <w:t xml:space="preserve">define </w:t>
      </w:r>
      <w:r>
        <w:t>inter-cell operation: support for SSB as a direct/or indirect</w:t>
      </w:r>
      <w:r w:rsidR="00C954FE">
        <w:t xml:space="preserve"> QCL source</w:t>
      </w:r>
      <w:r>
        <w:t xml:space="preserve"> and support of L1-RSRP reporting for </w:t>
      </w:r>
      <w:r w:rsidR="00C954FE">
        <w:t>SSB associated with a different PCI.</w:t>
      </w:r>
    </w:p>
    <w:p w14:paraId="5E3095B8" w14:textId="2E981446" w:rsidR="00C954FE" w:rsidRDefault="00C954FE" w:rsidP="009D63B4">
      <w:pPr>
        <w:pStyle w:val="BodyText"/>
        <w:numPr>
          <w:ilvl w:val="0"/>
          <w:numId w:val="30"/>
        </w:numPr>
      </w:pPr>
      <w:r>
        <w:t>Components that are copies of features for intra-cell operation.</w:t>
      </w:r>
    </w:p>
    <w:p w14:paraId="1B4E8B63" w14:textId="6D970861" w:rsidR="00C954FE" w:rsidRDefault="00C954FE" w:rsidP="009D63B4">
      <w:pPr>
        <w:pStyle w:val="BodyText"/>
        <w:numPr>
          <w:ilvl w:val="0"/>
          <w:numId w:val="30"/>
        </w:numPr>
      </w:pPr>
      <w:r>
        <w:t>Components that are specific to inter-cell operation, mainly regarding measurements.</w:t>
      </w:r>
    </w:p>
    <w:p w14:paraId="562961EE" w14:textId="4DBB45EC" w:rsidR="00C954FE" w:rsidRDefault="00C954FE" w:rsidP="00C954FE">
      <w:pPr>
        <w:pStyle w:val="BodyText"/>
      </w:pPr>
      <w:r>
        <w:t>As previously stated, inter-cell beam management should be part of the basic support.</w:t>
      </w:r>
      <w:r w:rsidR="00B14C94">
        <w:t xml:space="preserve"> Referring to </w:t>
      </w:r>
      <w:r w:rsidR="00B14C94">
        <w:fldChar w:fldCharType="begin"/>
      </w:r>
      <w:r w:rsidR="00B14C94">
        <w:instrText xml:space="preserve"> REF _Ref92265440 \r \h </w:instrText>
      </w:r>
      <w:r w:rsidR="00B14C94">
        <w:fldChar w:fldCharType="separate"/>
      </w:r>
      <w:r w:rsidR="00B14C94">
        <w:t>[3]</w:t>
      </w:r>
      <w:r w:rsidR="00B14C94">
        <w:fldChar w:fldCharType="end"/>
      </w:r>
      <w:r w:rsidR="00B14C94">
        <w:t xml:space="preserve">, </w:t>
      </w:r>
      <w:r w:rsidR="00B26546">
        <w:t>components 15 and 17 define</w:t>
      </w:r>
      <w:r w:rsidR="00B14C94">
        <w:t xml:space="preserve"> inter-cell beam management</w:t>
      </w:r>
      <w:r w:rsidR="00B26546">
        <w:t>, and here we have the following comments</w:t>
      </w:r>
      <w:r w:rsidR="00B14C94">
        <w:t>:</w:t>
      </w:r>
    </w:p>
    <w:p w14:paraId="60A8777D" w14:textId="6E19B27B" w:rsidR="00B14C94" w:rsidRDefault="00B14C94" w:rsidP="00B14C94">
      <w:pPr>
        <w:snapToGrid w:val="0"/>
        <w:rPr>
          <w:rFonts w:ascii="Calibri" w:hAnsi="Calibri" w:cs="Calibri"/>
          <w:color w:val="000000"/>
          <w:highlight w:val="yellow"/>
        </w:rPr>
      </w:pPr>
      <w:r w:rsidRPr="00AA5EC9">
        <w:rPr>
          <w:rFonts w:ascii="Calibri" w:hAnsi="Calibri" w:cs="Calibri"/>
          <w:color w:val="000000"/>
          <w:highlight w:val="yellow"/>
        </w:rPr>
        <w:t>13. [</w:t>
      </w:r>
      <w:r>
        <w:rPr>
          <w:rFonts w:ascii="Calibri" w:hAnsi="Calibri" w:cs="Calibri"/>
          <w:color w:val="000000"/>
          <w:highlight w:val="yellow"/>
        </w:rPr>
        <w:t>Support of joint DL/UL TCI update with their components (configuration mechanism</w:t>
      </w:r>
      <w:r w:rsidRPr="00AA5EC9">
        <w:rPr>
          <w:rFonts w:ascii="Calibri" w:hAnsi="Calibri" w:cs="Calibri"/>
          <w:color w:val="000000"/>
          <w:highlight w:val="yellow"/>
        </w:rPr>
        <w:t xml:space="preserve"> [</w:t>
      </w:r>
      <w:r>
        <w:rPr>
          <w:rFonts w:ascii="Calibri" w:hAnsi="Calibri" w:cs="Calibri"/>
          <w:color w:val="000000"/>
          <w:highlight w:val="yellow"/>
        </w:rPr>
        <w:t>, QCL rules</w:t>
      </w:r>
      <w:r w:rsidRPr="00AA5EC9">
        <w:rPr>
          <w:rFonts w:ascii="Calibri" w:hAnsi="Calibri" w:cs="Calibri"/>
          <w:color w:val="000000"/>
          <w:highlight w:val="yellow"/>
        </w:rPr>
        <w:t>]</w:t>
      </w:r>
      <w:r>
        <w:rPr>
          <w:rFonts w:ascii="Calibri" w:hAnsi="Calibri" w:cs="Calibri"/>
          <w:color w:val="000000"/>
          <w:highlight w:val="yellow"/>
        </w:rPr>
        <w:t xml:space="preserve">, applicable source and target signals </w:t>
      </w:r>
      <w:r w:rsidRPr="00AA5EC9">
        <w:rPr>
          <w:rFonts w:ascii="Calibri" w:hAnsi="Calibri" w:cs="Calibri"/>
          <w:color w:val="000000"/>
          <w:highlight w:val="yellow"/>
        </w:rPr>
        <w:t>including non-serving SSB as direct/indirect QCL source</w:t>
      </w:r>
      <w:r>
        <w:rPr>
          <w:rFonts w:ascii="Calibri" w:hAnsi="Calibri" w:cs="Calibri"/>
          <w:color w:val="000000"/>
          <w:highlight w:val="yellow"/>
        </w:rPr>
        <w:t>)</w:t>
      </w:r>
      <w:r w:rsidRPr="00AA5EC9">
        <w:rPr>
          <w:rFonts w:ascii="Calibri" w:hAnsi="Calibri" w:cs="Calibri"/>
          <w:color w:val="000000"/>
          <w:highlight w:val="yellow"/>
        </w:rPr>
        <w:t>]</w:t>
      </w:r>
    </w:p>
    <w:p w14:paraId="6AE10DF2" w14:textId="18AAC1CA" w:rsidR="00B26546" w:rsidRPr="00B26546" w:rsidRDefault="00B26546" w:rsidP="009D63B4">
      <w:pPr>
        <w:pStyle w:val="ListParagraph"/>
        <w:numPr>
          <w:ilvl w:val="0"/>
          <w:numId w:val="31"/>
        </w:numPr>
        <w:snapToGrid w:val="0"/>
        <w:rPr>
          <w:rFonts w:cs="Calibri"/>
          <w:color w:val="000000"/>
          <w:sz w:val="20"/>
          <w:szCs w:val="20"/>
        </w:rPr>
      </w:pPr>
      <w:r w:rsidRPr="00B26546">
        <w:rPr>
          <w:sz w:val="20"/>
          <w:szCs w:val="20"/>
          <w:lang w:val="en-US"/>
        </w:rPr>
        <w:t>R</w:t>
      </w:r>
      <w:proofErr w:type="spellStart"/>
      <w:r w:rsidRPr="00B26546">
        <w:rPr>
          <w:sz w:val="20"/>
          <w:szCs w:val="20"/>
        </w:rPr>
        <w:t>emove</w:t>
      </w:r>
      <w:proofErr w:type="spellEnd"/>
      <w:r w:rsidRPr="00B26546">
        <w:rPr>
          <w:sz w:val="20"/>
          <w:szCs w:val="20"/>
        </w:rPr>
        <w:t xml:space="preserve"> the highlighting and the brackets</w:t>
      </w:r>
    </w:p>
    <w:p w14:paraId="69D910C3" w14:textId="77777777" w:rsidR="00B26546" w:rsidRPr="00B26546" w:rsidRDefault="00B26546" w:rsidP="00B26546">
      <w:pPr>
        <w:pStyle w:val="ListParagraph"/>
        <w:snapToGrid w:val="0"/>
        <w:rPr>
          <w:rFonts w:cs="Calibri"/>
          <w:color w:val="000000"/>
          <w:sz w:val="20"/>
          <w:szCs w:val="20"/>
        </w:rPr>
      </w:pPr>
    </w:p>
    <w:p w14:paraId="39FCF2CB" w14:textId="56CED9C3" w:rsidR="00B14C94" w:rsidRDefault="00B14C94" w:rsidP="00B14C94">
      <w:pPr>
        <w:snapToGrid w:val="0"/>
        <w:rPr>
          <w:rFonts w:ascii="Calibri" w:hAnsi="Calibri" w:cs="Calibri"/>
          <w:color w:val="000000"/>
          <w:highlight w:val="yellow"/>
        </w:rPr>
      </w:pPr>
      <w:r w:rsidRPr="00AA5EC9">
        <w:rPr>
          <w:rFonts w:ascii="Calibri" w:hAnsi="Calibri" w:cs="Calibri"/>
          <w:color w:val="000000"/>
          <w:highlight w:val="yellow"/>
        </w:rPr>
        <w:t xml:space="preserve">15. [Support of </w:t>
      </w:r>
      <w:r>
        <w:rPr>
          <w:rFonts w:ascii="Calibri" w:hAnsi="Calibri" w:cs="Calibri"/>
          <w:color w:val="000000"/>
          <w:highlight w:val="yellow"/>
        </w:rPr>
        <w:t>[L1-RSRP/beam] measurement and report on SSB(s) with PCI(s) different from serving cell PCI</w:t>
      </w:r>
      <w:r w:rsidRPr="00AA5EC9">
        <w:rPr>
          <w:rFonts w:ascii="Calibri" w:hAnsi="Calibri" w:cs="Calibri"/>
          <w:color w:val="000000"/>
          <w:highlight w:val="yellow"/>
        </w:rPr>
        <w:t>]</w:t>
      </w:r>
    </w:p>
    <w:p w14:paraId="7CC47ADF" w14:textId="77777777" w:rsidR="00B26546" w:rsidRPr="00B26546" w:rsidRDefault="00B26546" w:rsidP="009D63B4">
      <w:pPr>
        <w:pStyle w:val="ListParagraph"/>
        <w:numPr>
          <w:ilvl w:val="0"/>
          <w:numId w:val="31"/>
        </w:numPr>
        <w:snapToGrid w:val="0"/>
        <w:rPr>
          <w:rFonts w:cs="Calibri"/>
          <w:color w:val="000000"/>
          <w:sz w:val="20"/>
          <w:szCs w:val="20"/>
        </w:rPr>
      </w:pPr>
      <w:r w:rsidRPr="00B26546">
        <w:rPr>
          <w:sz w:val="20"/>
          <w:szCs w:val="20"/>
          <w:lang w:val="en-US"/>
        </w:rPr>
        <w:t>R</w:t>
      </w:r>
      <w:proofErr w:type="spellStart"/>
      <w:r w:rsidRPr="00B26546">
        <w:rPr>
          <w:sz w:val="20"/>
          <w:szCs w:val="20"/>
        </w:rPr>
        <w:t>emove</w:t>
      </w:r>
      <w:proofErr w:type="spellEnd"/>
      <w:r w:rsidRPr="00B26546">
        <w:rPr>
          <w:sz w:val="20"/>
          <w:szCs w:val="20"/>
        </w:rPr>
        <w:t xml:space="preserve"> the highlighting and the brackets</w:t>
      </w:r>
    </w:p>
    <w:p w14:paraId="43C0FC1D" w14:textId="77777777" w:rsidR="00B26546" w:rsidRDefault="00B26546" w:rsidP="008B39A7">
      <w:pPr>
        <w:pStyle w:val="BodyText"/>
        <w:rPr>
          <w:lang w:val="x-none"/>
        </w:rPr>
      </w:pPr>
    </w:p>
    <w:p w14:paraId="4727E80E" w14:textId="69217637" w:rsidR="00B14C94" w:rsidRDefault="00B14C94" w:rsidP="008B39A7">
      <w:pPr>
        <w:pStyle w:val="BodyText"/>
      </w:pPr>
      <w:r w:rsidRPr="00B14C94">
        <w:t>Since this is part of the basic functionality, component 13 can be combined with component 1 in section 2.1.1.</w:t>
      </w:r>
    </w:p>
    <w:p w14:paraId="17BAD1EF" w14:textId="5F1FF42B" w:rsidR="008B39A7" w:rsidRDefault="00B26546" w:rsidP="008B39A7">
      <w:pPr>
        <w:pStyle w:val="BodyText"/>
      </w:pPr>
      <w:r>
        <w:t>C</w:t>
      </w:r>
      <w:r w:rsidR="008B39A7">
        <w:t xml:space="preserve">omponents </w:t>
      </w:r>
      <w:r>
        <w:t>17 in</w:t>
      </w:r>
      <w:r w:rsidR="008B39A7">
        <w:t xml:space="preserve"> </w:t>
      </w:r>
      <w:r w:rsidR="008B39A7">
        <w:fldChar w:fldCharType="begin"/>
      </w:r>
      <w:r w:rsidR="008B39A7">
        <w:instrText xml:space="preserve"> REF _Ref92265440 \r \h </w:instrText>
      </w:r>
      <w:r w:rsidR="008B39A7">
        <w:fldChar w:fldCharType="separate"/>
      </w:r>
      <w:r w:rsidR="008B39A7">
        <w:t>[3]</w:t>
      </w:r>
      <w:r w:rsidR="008B39A7">
        <w:fldChar w:fldCharType="end"/>
      </w:r>
      <w:r w:rsidR="008B39A7">
        <w:t xml:space="preserve"> is related to the beam indication</w:t>
      </w:r>
      <w:r>
        <w:t>:</w:t>
      </w:r>
    </w:p>
    <w:p w14:paraId="41EB0FF1" w14:textId="77777777" w:rsidR="00B26546" w:rsidRPr="00626E4B" w:rsidRDefault="00B26546" w:rsidP="00BC7DC8">
      <w:pPr>
        <w:snapToGrid w:val="0"/>
        <w:ind w:left="567"/>
        <w:rPr>
          <w:rFonts w:ascii="Calibri" w:hAnsi="Calibri" w:cs="Calibri"/>
          <w:color w:val="000000"/>
        </w:rPr>
      </w:pPr>
      <w:r w:rsidRPr="00626E4B">
        <w:rPr>
          <w:rFonts w:ascii="Calibri" w:hAnsi="Calibri" w:cs="Calibri"/>
          <w:color w:val="000000"/>
        </w:rPr>
        <w:t>17. The maximum number of PCI(s) different from serving cell PCI that can be associated with activated TCI states</w:t>
      </w:r>
    </w:p>
    <w:p w14:paraId="67E6F1EE" w14:textId="12F75CA8" w:rsidR="00B26546" w:rsidRPr="00B26546" w:rsidRDefault="00B26546" w:rsidP="00B26546">
      <w:pPr>
        <w:pStyle w:val="BodyText"/>
      </w:pPr>
      <w:r w:rsidRPr="00B26546">
        <w:t xml:space="preserve">The idea is to limit the UE complexity. </w:t>
      </w:r>
      <w:proofErr w:type="gramStart"/>
      <w:r w:rsidRPr="00B26546">
        <w:t>In an attempt to</w:t>
      </w:r>
      <w:proofErr w:type="gramEnd"/>
      <w:r w:rsidRPr="00B26546">
        <w:t xml:space="preserve"> reduce the complexity even further, we propose the following modification:</w:t>
      </w:r>
    </w:p>
    <w:p w14:paraId="36AA53A0" w14:textId="295CAE0F" w:rsidR="00B26546" w:rsidRPr="00BC7DC8" w:rsidRDefault="00B26546" w:rsidP="00BC7DC8">
      <w:pPr>
        <w:pStyle w:val="BodyText"/>
        <w:ind w:firstLine="567"/>
        <w:rPr>
          <w:rFonts w:asciiTheme="minorHAnsi" w:hAnsiTheme="minorHAnsi" w:cstheme="minorHAnsi"/>
          <w:color w:val="000000"/>
        </w:rPr>
      </w:pPr>
      <w:r w:rsidRPr="00BC7DC8">
        <w:rPr>
          <w:rFonts w:asciiTheme="minorHAnsi" w:hAnsiTheme="minorHAnsi" w:cstheme="minorHAnsi"/>
          <w:color w:val="000000"/>
        </w:rPr>
        <w:t>17. The maximum number of PCI(s) that can be associated with activated TCI states</w:t>
      </w:r>
    </w:p>
    <w:p w14:paraId="340D1336" w14:textId="21701DEF" w:rsidR="00B26546" w:rsidRDefault="00B26546" w:rsidP="00B26546">
      <w:pPr>
        <w:pStyle w:val="BodyText"/>
      </w:pPr>
      <w:r>
        <w:t xml:space="preserve">With this modification, the UE can advertise that </w:t>
      </w:r>
      <w:r w:rsidR="00BC7DC8">
        <w:t>all activated TCI states must be associated with one PCI. This would mean that MAC CE+DCI must be used to indicate a different cell: DCI alone cannot be used.</w:t>
      </w:r>
    </w:p>
    <w:p w14:paraId="3E1F8B6D" w14:textId="77777777" w:rsidR="004C5AC9" w:rsidRDefault="00BC7DC8" w:rsidP="008B39A7">
      <w:pPr>
        <w:pStyle w:val="BodyText"/>
      </w:pPr>
      <w:r>
        <w:t>The</w:t>
      </w:r>
      <w:r w:rsidR="004C5AC9">
        <w:t>re are several</w:t>
      </w:r>
      <w:r>
        <w:t xml:space="preserve"> components in </w:t>
      </w:r>
      <w:r>
        <w:fldChar w:fldCharType="begin"/>
      </w:r>
      <w:r>
        <w:instrText xml:space="preserve"> REF _Ref92265440 \r \h </w:instrText>
      </w:r>
      <w:r>
        <w:fldChar w:fldCharType="separate"/>
      </w:r>
      <w:r>
        <w:t>[3]</w:t>
      </w:r>
      <w:r>
        <w:fldChar w:fldCharType="end"/>
      </w:r>
      <w:r>
        <w:t xml:space="preserve"> that are related to measurements</w:t>
      </w:r>
      <w:r w:rsidR="004C5AC9">
        <w:t xml:space="preserve">, but many of them are unclear and partly overlapping. Here we present a systematic approach that was previously used during the Rel-16 discussion. </w:t>
      </w:r>
    </w:p>
    <w:p w14:paraId="170E54EB" w14:textId="3F87E6CA" w:rsidR="00B26546" w:rsidRDefault="004C5AC9" w:rsidP="008B39A7">
      <w:pPr>
        <w:pStyle w:val="BodyText"/>
      </w:pPr>
      <w:r>
        <w:t>The UE complexity of performing measurements is related to two aspects: memory and processing requirements. To reduce requirements on memory, limitations on the configuration, e.g., the maximum number of CSI-RS configured for measurements across all CCs, is introduced. To reduce the processing requirements, limitations on the number of measurements per slot is introduced. We will now discuss these two aspects separately.</w:t>
      </w:r>
    </w:p>
    <w:p w14:paraId="62230448" w14:textId="482071D0" w:rsidR="00641F34" w:rsidRDefault="00641F34" w:rsidP="008B39A7">
      <w:pPr>
        <w:pStyle w:val="BodyText"/>
      </w:pPr>
      <w:r>
        <w:t xml:space="preserve">There are already features specified in 38.306 that limit the memory requirements of the UE. For example, the UE feature </w:t>
      </w:r>
      <w:proofErr w:type="spellStart"/>
      <w:r w:rsidRPr="00641F34">
        <w:rPr>
          <w:i/>
          <w:iCs/>
        </w:rPr>
        <w:t>beamManagementSSB</w:t>
      </w:r>
      <w:proofErr w:type="spellEnd"/>
      <w:r w:rsidRPr="00641F34">
        <w:rPr>
          <w:i/>
          <w:iCs/>
        </w:rPr>
        <w:t>-CSI-RS</w:t>
      </w:r>
      <w:r>
        <w:t xml:space="preserve"> was designed for this purpose. Clearly, that UE feature can also be applied to inter-cell beam measurements. </w:t>
      </w:r>
    </w:p>
    <w:p w14:paraId="37A80326" w14:textId="77777777" w:rsidR="007A7FCC" w:rsidRDefault="007A7FCC" w:rsidP="008B39A7">
      <w:pPr>
        <w:pStyle w:val="BodyText"/>
      </w:pPr>
      <w:r>
        <w:t>It could be argued that the memory consumption related to the inter-cell beam measurements is higher than that of the corresponding intra-cell beam measurements. However, we have this agreement from RAN1#107-e:</w:t>
      </w:r>
    </w:p>
    <w:p w14:paraId="581E20BA" w14:textId="77777777" w:rsidR="007A7FCC" w:rsidRPr="00C06323" w:rsidRDefault="007A7FCC" w:rsidP="007A7FCC">
      <w:pPr>
        <w:snapToGrid w:val="0"/>
        <w:spacing w:after="0"/>
        <w:rPr>
          <w:rFonts w:ascii="Times" w:eastAsia="Batang" w:hAnsi="Times"/>
          <w:highlight w:val="green"/>
        </w:rPr>
      </w:pPr>
      <w:r w:rsidRPr="00C06323">
        <w:rPr>
          <w:rFonts w:ascii="Times" w:eastAsia="Batang" w:hAnsi="Times"/>
          <w:b/>
          <w:highlight w:val="green"/>
        </w:rPr>
        <w:t>Agreement</w:t>
      </w:r>
    </w:p>
    <w:p w14:paraId="16DA62DA" w14:textId="77777777" w:rsidR="007A7FCC" w:rsidRPr="00C06323" w:rsidRDefault="007A7FCC" w:rsidP="007A7FCC">
      <w:pPr>
        <w:snapToGrid w:val="0"/>
        <w:spacing w:after="0"/>
        <w:rPr>
          <w:rFonts w:ascii="Times" w:eastAsia="MS Mincho" w:hAnsi="Times"/>
          <w:bCs/>
        </w:rPr>
      </w:pPr>
      <w:r w:rsidRPr="00C06323">
        <w:rPr>
          <w:rFonts w:ascii="Times" w:eastAsia="Batang" w:hAnsi="Times"/>
        </w:rPr>
        <w:t xml:space="preserve">On Rel-17 enhancements for inter-cell beam management and inter-cell </w:t>
      </w:r>
      <w:proofErr w:type="spellStart"/>
      <w:r w:rsidRPr="00C06323">
        <w:rPr>
          <w:rFonts w:ascii="Times" w:eastAsia="Batang" w:hAnsi="Times"/>
        </w:rPr>
        <w:t>mTRP</w:t>
      </w:r>
      <w:proofErr w:type="spellEnd"/>
      <w:r w:rsidRPr="00C06323">
        <w:rPr>
          <w:rFonts w:ascii="Times" w:eastAsia="Batang" w:hAnsi="Times"/>
        </w:rPr>
        <w:t xml:space="preserve">, a CSI-SSB-ResourceSet configured for L1-RSRP measurement/reporting includes at least a set of SSB indices where </w:t>
      </w:r>
      <w:r w:rsidRPr="00C06323">
        <w:rPr>
          <w:rFonts w:ascii="Times" w:eastAsia="MS Mincho" w:hAnsi="Times"/>
          <w:bCs/>
        </w:rPr>
        <w:t>PCI indices are</w:t>
      </w:r>
      <w:r w:rsidRPr="00C06323">
        <w:rPr>
          <w:rFonts w:ascii="Times" w:eastAsia="Batang" w:hAnsi="Times"/>
        </w:rPr>
        <w:t xml:space="preserve"> associated with the set of SSB indices, respectively. </w:t>
      </w:r>
      <w:r w:rsidRPr="00C06323">
        <w:rPr>
          <w:rFonts w:ascii="Times" w:eastAsia="MS Mincho" w:hAnsi="Times"/>
          <w:bCs/>
        </w:rPr>
        <w:t>The PCI indices refer to PCIs within the set of PCIs configured for inter-cell beam management or inter-cell multi-TRP.</w:t>
      </w:r>
    </w:p>
    <w:p w14:paraId="530F1285" w14:textId="77777777" w:rsidR="007A7FCC" w:rsidRPr="00C06323" w:rsidRDefault="007A7FCC" w:rsidP="009D63B4">
      <w:pPr>
        <w:numPr>
          <w:ilvl w:val="0"/>
          <w:numId w:val="32"/>
        </w:numPr>
        <w:overflowPunct/>
        <w:autoSpaceDE/>
        <w:autoSpaceDN/>
        <w:adjustRightInd/>
        <w:snapToGrid w:val="0"/>
        <w:spacing w:after="0"/>
        <w:textAlignment w:val="auto"/>
        <w:rPr>
          <w:rFonts w:ascii="Times" w:eastAsia="Batang" w:hAnsi="Times"/>
          <w:lang w:eastAsia="x-none"/>
        </w:rPr>
      </w:pPr>
      <w:r w:rsidRPr="00C06323">
        <w:rPr>
          <w:rFonts w:ascii="Times" w:eastAsia="MS Mincho" w:hAnsi="Times"/>
          <w:bCs/>
        </w:rPr>
        <w:t xml:space="preserve">The </w:t>
      </w:r>
      <w:proofErr w:type="spellStart"/>
      <w:r w:rsidRPr="00C06323">
        <w:rPr>
          <w:rFonts w:ascii="Times" w:eastAsia="MS Mincho" w:hAnsi="Times"/>
          <w:bCs/>
        </w:rPr>
        <w:t>additionalInfo</w:t>
      </w:r>
      <w:proofErr w:type="spellEnd"/>
      <w:r w:rsidRPr="00C06323">
        <w:rPr>
          <w:rFonts w:ascii="Times" w:eastAsia="MS Mincho" w:hAnsi="Times"/>
          <w:bCs/>
        </w:rPr>
        <w:t xml:space="preserve"> associated with SSB(s) with PCI(s) different from the serving cell agreed in RAN1 Agenda Item 8.1.2.2 is also applicable to inter-cell BM</w:t>
      </w:r>
    </w:p>
    <w:p w14:paraId="0446638B" w14:textId="77777777" w:rsidR="007A7FCC" w:rsidRPr="00C06323" w:rsidRDefault="007A7FCC" w:rsidP="009D63B4">
      <w:pPr>
        <w:numPr>
          <w:ilvl w:val="0"/>
          <w:numId w:val="32"/>
        </w:numPr>
        <w:overflowPunct/>
        <w:autoSpaceDE/>
        <w:autoSpaceDN/>
        <w:adjustRightInd/>
        <w:snapToGrid w:val="0"/>
        <w:spacing w:after="0"/>
        <w:textAlignment w:val="auto"/>
        <w:rPr>
          <w:rFonts w:ascii="Times" w:eastAsia="Batang" w:hAnsi="Times"/>
          <w:lang w:eastAsia="x-none"/>
        </w:rPr>
      </w:pPr>
      <w:r w:rsidRPr="00C06323">
        <w:rPr>
          <w:rFonts w:ascii="Times" w:eastAsia="MS Mincho" w:hAnsi="Times"/>
          <w:bCs/>
        </w:rPr>
        <w:t xml:space="preserve">Detailed </w:t>
      </w:r>
      <w:proofErr w:type="spellStart"/>
      <w:r w:rsidRPr="00C06323">
        <w:rPr>
          <w:rFonts w:ascii="Times" w:eastAsia="MS Mincho" w:hAnsi="Times"/>
          <w:bCs/>
        </w:rPr>
        <w:t>signaling</w:t>
      </w:r>
      <w:proofErr w:type="spellEnd"/>
      <w:r w:rsidRPr="00C06323">
        <w:rPr>
          <w:rFonts w:ascii="Times" w:eastAsia="MS Mincho" w:hAnsi="Times"/>
          <w:bCs/>
        </w:rPr>
        <w:t xml:space="preserve"> design is up to RAN2</w:t>
      </w:r>
    </w:p>
    <w:p w14:paraId="1B657C34" w14:textId="77777777" w:rsidR="007A7FCC" w:rsidRPr="003C570A" w:rsidRDefault="007A7FCC" w:rsidP="009D63B4">
      <w:pPr>
        <w:numPr>
          <w:ilvl w:val="0"/>
          <w:numId w:val="32"/>
        </w:numPr>
        <w:overflowPunct/>
        <w:autoSpaceDE/>
        <w:autoSpaceDN/>
        <w:adjustRightInd/>
        <w:snapToGrid w:val="0"/>
        <w:spacing w:after="0"/>
        <w:textAlignment w:val="auto"/>
        <w:rPr>
          <w:rFonts w:ascii="Times" w:eastAsia="Batang" w:hAnsi="Times"/>
          <w:lang w:eastAsia="x-none"/>
        </w:rPr>
      </w:pPr>
      <w:r w:rsidRPr="00C06323">
        <w:rPr>
          <w:rFonts w:ascii="Times" w:eastAsia="MS Mincho" w:hAnsi="Times"/>
          <w:bCs/>
        </w:rPr>
        <w:t xml:space="preserve">FFS (to be concluded in RAN1#107-e): Whether the above L1-RSRP measurement/reporting also includes group-based beam report for inter-cell </w:t>
      </w:r>
      <w:proofErr w:type="spellStart"/>
      <w:r w:rsidRPr="00C06323">
        <w:rPr>
          <w:rFonts w:ascii="Times" w:eastAsia="MS Mincho" w:hAnsi="Times"/>
          <w:bCs/>
        </w:rPr>
        <w:t>mTRP</w:t>
      </w:r>
      <w:proofErr w:type="spellEnd"/>
    </w:p>
    <w:p w14:paraId="7DA74619" w14:textId="77777777" w:rsidR="00CA0581" w:rsidRDefault="00CA0581" w:rsidP="008B39A7">
      <w:pPr>
        <w:pStyle w:val="BodyText"/>
      </w:pPr>
    </w:p>
    <w:p w14:paraId="1FBB188C" w14:textId="47890890" w:rsidR="007A7FCC" w:rsidRDefault="007A7FCC" w:rsidP="008B39A7">
      <w:pPr>
        <w:pStyle w:val="BodyText"/>
      </w:pPr>
      <w:r>
        <w:t xml:space="preserve">Since the PCI index is included in the CSI-SSB-ResourceSet, the additional memory consumption is small: assuming </w:t>
      </w:r>
      <w:proofErr w:type="spellStart"/>
      <w:r>
        <w:t>Nmax</w:t>
      </w:r>
      <w:proofErr w:type="spellEnd"/>
      <w:r>
        <w:t xml:space="preserve">=7, only three bits are used to represent the other </w:t>
      </w:r>
      <w:r w:rsidR="00CA0581">
        <w:t>PCI and</w:t>
      </w:r>
      <w:r>
        <w:t xml:space="preserve"> is added to each CSI-SSB-ResourceSet. </w:t>
      </w:r>
      <w:r w:rsidR="00CA0581">
        <w:t xml:space="preserve">Typically, </w:t>
      </w:r>
      <w:r>
        <w:t xml:space="preserve">an CSI-SSB-ResourceSet </w:t>
      </w:r>
      <w:r w:rsidR="00CA0581">
        <w:t xml:space="preserve">contains many (up to 64) SSB </w:t>
      </w:r>
      <w:r w:rsidR="007C66EE">
        <w:t>indices and</w:t>
      </w:r>
      <w:r w:rsidR="00CA0581">
        <w:t xml:space="preserve"> </w:t>
      </w:r>
      <w:r>
        <w:t xml:space="preserve">the </w:t>
      </w:r>
      <w:r w:rsidR="00570366">
        <w:t>additional three bits can be neglected</w:t>
      </w:r>
      <w:r w:rsidR="00CA0581">
        <w:t>. We hence observe</w:t>
      </w:r>
      <w:r w:rsidR="00570366">
        <w:t>:</w:t>
      </w:r>
    </w:p>
    <w:p w14:paraId="7AE1F3AD" w14:textId="7BC01DA0" w:rsidR="00570366" w:rsidRDefault="00570366" w:rsidP="00570366">
      <w:pPr>
        <w:pStyle w:val="Observation"/>
      </w:pPr>
      <w:bookmarkStart w:id="6" w:name="_Toc92701381"/>
      <w:r>
        <w:t>The memory consumption of the RRC configuration of intra-cell and inter-cell beam measurement is very similar.</w:t>
      </w:r>
      <w:bookmarkEnd w:id="6"/>
    </w:p>
    <w:p w14:paraId="143D73BF" w14:textId="1DEF87C2" w:rsidR="00570366" w:rsidRDefault="00CA0581" w:rsidP="00570366">
      <w:pPr>
        <w:pStyle w:val="BodyText"/>
      </w:pPr>
      <w:r>
        <w:t>Based on this, we propose</w:t>
      </w:r>
    </w:p>
    <w:p w14:paraId="6E60C7C8" w14:textId="466715E7" w:rsidR="00570366" w:rsidRDefault="00570366" w:rsidP="00570366">
      <w:pPr>
        <w:pStyle w:val="Proposal"/>
      </w:pPr>
      <w:bookmarkStart w:id="7" w:name="_Ref92457570"/>
      <w:bookmarkStart w:id="8" w:name="_Toc92817699"/>
      <w:r>
        <w:t>No UE feature is defined to signal the number of supported inter-cell SSB measurements – the UE features related to SSB measurements defined in Rel-15/16 apply.</w:t>
      </w:r>
      <w:bookmarkEnd w:id="7"/>
      <w:bookmarkEnd w:id="8"/>
    </w:p>
    <w:p w14:paraId="36531623" w14:textId="6F777C77" w:rsidR="00EC4AC9" w:rsidRDefault="00CA0581" w:rsidP="008B39A7">
      <w:pPr>
        <w:pStyle w:val="BodyText"/>
      </w:pPr>
      <w:r>
        <w:t xml:space="preserve">With </w:t>
      </w:r>
      <w:r>
        <w:fldChar w:fldCharType="begin"/>
      </w:r>
      <w:r>
        <w:instrText xml:space="preserve"> REF _Ref92457570 \r \h </w:instrText>
      </w:r>
      <w:r>
        <w:fldChar w:fldCharType="separate"/>
      </w:r>
      <w:r>
        <w:t>Proposal 2</w:t>
      </w:r>
      <w:r>
        <w:fldChar w:fldCharType="end"/>
      </w:r>
      <w:r>
        <w:t xml:space="preserve">, it is also clear that all previous UE features defined for beam measurements, e.g., </w:t>
      </w:r>
      <w:r w:rsidRPr="001F4300">
        <w:rPr>
          <w:rFonts w:cs="Arial"/>
          <w:i/>
          <w:iCs/>
          <w:sz w:val="18"/>
          <w:szCs w:val="18"/>
        </w:rPr>
        <w:t>maxNumberResAcrossCC-AcrossFR-r16</w:t>
      </w:r>
      <w:r>
        <w:rPr>
          <w:rFonts w:cs="Arial"/>
          <w:i/>
          <w:iCs/>
          <w:sz w:val="18"/>
          <w:szCs w:val="18"/>
        </w:rPr>
        <w:t xml:space="preserve"> </w:t>
      </w:r>
      <w:r w:rsidRPr="00CA0581">
        <w:t>and</w:t>
      </w:r>
      <w:r>
        <w:t xml:space="preserve"> </w:t>
      </w:r>
      <w:r w:rsidRPr="001F4300">
        <w:rPr>
          <w:rFonts w:cs="Arial"/>
          <w:i/>
          <w:iCs/>
          <w:sz w:val="18"/>
          <w:szCs w:val="18"/>
        </w:rPr>
        <w:t>maxNumberResAcrossCC-OneFR-r16</w:t>
      </w:r>
      <w:r>
        <w:rPr>
          <w:rFonts w:cs="Arial"/>
          <w:i/>
          <w:iCs/>
          <w:sz w:val="18"/>
          <w:szCs w:val="18"/>
        </w:rPr>
        <w:t xml:space="preserve">, </w:t>
      </w:r>
      <w:r w:rsidRPr="00CA0581">
        <w:t xml:space="preserve">also applies for inter-cell beam measurements – since </w:t>
      </w:r>
      <w:r w:rsidR="00B46207">
        <w:t xml:space="preserve">intra-cell and inter-cell </w:t>
      </w:r>
      <w:r w:rsidR="00C87A15">
        <w:t xml:space="preserve">beam </w:t>
      </w:r>
      <w:r w:rsidR="00B46207">
        <w:t>measurement are</w:t>
      </w:r>
      <w:r w:rsidRPr="00CA0581">
        <w:t xml:space="preserve"> the same.</w:t>
      </w:r>
    </w:p>
    <w:p w14:paraId="08BEB583" w14:textId="518AC449" w:rsidR="00B14C94" w:rsidRDefault="00C221E2" w:rsidP="00C954FE">
      <w:pPr>
        <w:pStyle w:val="BodyText"/>
      </w:pPr>
      <w:r>
        <w:t xml:space="preserve">A similar situation applies for the </w:t>
      </w:r>
      <w:r w:rsidR="00CB6EED">
        <w:t>processing requirements. There are already UE features defined for beam measurements</w:t>
      </w:r>
      <w:r w:rsidR="00D13110">
        <w:t xml:space="preserve">. For example </w:t>
      </w:r>
    </w:p>
    <w:p w14:paraId="3A673E97" w14:textId="463F631A" w:rsidR="00CA0581" w:rsidRDefault="00D13110" w:rsidP="00C954FE">
      <w:pPr>
        <w:pStyle w:val="BodyText"/>
      </w:pPr>
      <w:r>
        <w:rPr>
          <w:rFonts w:cs="Arial"/>
          <w:i/>
          <w:noProof/>
          <w:sz w:val="18"/>
          <w:szCs w:val="18"/>
        </w:rPr>
        <mc:AlternateContent>
          <mc:Choice Requires="wps">
            <w:drawing>
              <wp:inline distT="0" distB="0" distL="0" distR="0" wp14:anchorId="28634A7C" wp14:editId="12747291">
                <wp:extent cx="6115050" cy="400050"/>
                <wp:effectExtent l="0" t="0" r="19050" b="24130"/>
                <wp:docPr id="1" name="Text Box 1"/>
                <wp:cNvGraphicFramePr/>
                <a:graphic xmlns:a="http://schemas.openxmlformats.org/drawingml/2006/main">
                  <a:graphicData uri="http://schemas.microsoft.com/office/word/2010/wordprocessingShape">
                    <wps:wsp>
                      <wps:cNvSpPr txBox="1"/>
                      <wps:spPr>
                        <a:xfrm>
                          <a:off x="0" y="0"/>
                          <a:ext cx="6115050" cy="400050"/>
                        </a:xfrm>
                        <a:prstGeom prst="rect">
                          <a:avLst/>
                        </a:prstGeom>
                        <a:solidFill>
                          <a:schemeClr val="lt1"/>
                        </a:solidFill>
                        <a:ln w="6350">
                          <a:solidFill>
                            <a:prstClr val="black"/>
                          </a:solidFill>
                        </a:ln>
                      </wps:spPr>
                      <wps:txbx>
                        <w:txbxContent>
                          <w:p w14:paraId="6A144528" w14:textId="08C9AC19" w:rsidR="00CA3B6F" w:rsidRDefault="00CA3B6F">
                            <w:proofErr w:type="spellStart"/>
                            <w:r w:rsidRPr="001F4300">
                              <w:rPr>
                                <w:rFonts w:ascii="Arial" w:hAnsi="Arial" w:cs="Arial"/>
                                <w:i/>
                                <w:sz w:val="18"/>
                                <w:szCs w:val="18"/>
                              </w:rPr>
                              <w:t>maxNumberSSB</w:t>
                            </w:r>
                            <w:proofErr w:type="spellEnd"/>
                            <w:r w:rsidRPr="001F4300">
                              <w:rPr>
                                <w:rFonts w:ascii="Arial" w:hAnsi="Arial" w:cs="Arial"/>
                                <w:i/>
                                <w:sz w:val="18"/>
                                <w:szCs w:val="18"/>
                              </w:rPr>
                              <w:t>-CSI-RS-</w:t>
                            </w:r>
                            <w:proofErr w:type="spellStart"/>
                            <w:r w:rsidRPr="001F4300">
                              <w:rPr>
                                <w:rFonts w:ascii="Arial" w:hAnsi="Arial" w:cs="Arial"/>
                                <w:i/>
                                <w:sz w:val="18"/>
                                <w:szCs w:val="18"/>
                              </w:rPr>
                              <w:t>ResourceOneTx</w:t>
                            </w:r>
                            <w:proofErr w:type="spellEnd"/>
                            <w:r w:rsidRPr="001F4300">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8634A7C" id="_x0000_t202" coordsize="21600,21600" o:spt="202" path="m,l,21600r21600,l21600,xe">
                <v:stroke joinstyle="miter"/>
                <v:path gradientshapeok="t" o:connecttype="rect"/>
              </v:shapetype>
              <v:shape id="Text Box 1" o:spid="_x0000_s1026" type="#_x0000_t202" style="width:481.5pt;height: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" fillcolor="white [3201]" strokeweight=".5pt">
                <v:textbox style="mso-fit-shape-to-text:t">
                  <w:txbxContent>
                    <w:p w14:paraId="6A144528" w14:textId="08C9AC19" w:rsidR="00CA3B6F" w:rsidRDefault="00CA3B6F">
                      <w:r w:rsidRPr="001F4300">
                        <w:rPr>
                          <w:rFonts w:ascii="Arial" w:hAnsi="Arial" w:cs="Arial"/>
                          <w:i/>
                          <w:sz w:val="18"/>
                          <w:szCs w:val="18"/>
                        </w:rPr>
                        <w:t>maxNumberSSB-CSI-RS-ResourceOneTx</w:t>
                      </w:r>
                      <w:r w:rsidRPr="001F4300">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txbxContent>
                </v:textbox>
                <w10:anchorlock/>
              </v:shape>
            </w:pict>
          </mc:Fallback>
        </mc:AlternateContent>
      </w:r>
    </w:p>
    <w:p w14:paraId="1E5E568D" w14:textId="5526980A" w:rsidR="00821CC5" w:rsidRDefault="00D13110" w:rsidP="00C954FE">
      <w:pPr>
        <w:pStyle w:val="BodyText"/>
      </w:pPr>
      <w:r>
        <w:t>Clearly, this feature is applicable also for inter-cell beam measurements. If a separate feature is defined, the relation between the two features must be clarified. However, in contrast to the memory consumption, it is not clear if the processing requirements for inter-cell beam measurements are the sa</w:t>
      </w:r>
      <w:r w:rsidR="00821CC5">
        <w:t xml:space="preserve">me. Still, as a starting point, it </w:t>
      </w:r>
      <w:r w:rsidR="00BB0D25">
        <w:t>seems</w:t>
      </w:r>
      <w:r w:rsidR="00821CC5">
        <w:t xml:space="preserve"> reasonable to assume that the Rel-15 feature </w:t>
      </w:r>
      <w:proofErr w:type="spellStart"/>
      <w:r w:rsidR="00821CC5" w:rsidRPr="001F4300">
        <w:rPr>
          <w:rFonts w:cs="Arial"/>
          <w:i/>
          <w:sz w:val="18"/>
          <w:szCs w:val="18"/>
        </w:rPr>
        <w:t>maxNumberSSB</w:t>
      </w:r>
      <w:proofErr w:type="spellEnd"/>
      <w:r w:rsidR="00821CC5" w:rsidRPr="001F4300">
        <w:rPr>
          <w:rFonts w:cs="Arial"/>
          <w:i/>
          <w:sz w:val="18"/>
          <w:szCs w:val="18"/>
        </w:rPr>
        <w:t>-CSI-RS-</w:t>
      </w:r>
      <w:proofErr w:type="spellStart"/>
      <w:r w:rsidR="00821CC5" w:rsidRPr="001F4300">
        <w:rPr>
          <w:rFonts w:cs="Arial"/>
          <w:i/>
          <w:sz w:val="18"/>
          <w:szCs w:val="18"/>
        </w:rPr>
        <w:t>ResourceOneTx</w:t>
      </w:r>
      <w:proofErr w:type="spellEnd"/>
      <w:r w:rsidR="00821CC5">
        <w:rPr>
          <w:rFonts w:cs="Arial"/>
          <w:i/>
          <w:sz w:val="18"/>
          <w:szCs w:val="18"/>
        </w:rPr>
        <w:t xml:space="preserve"> </w:t>
      </w:r>
      <w:r w:rsidR="00821CC5" w:rsidRPr="00821CC5">
        <w:t>is</w:t>
      </w:r>
      <w:r w:rsidR="00821CC5">
        <w:t xml:space="preserve"> applicable also to the inter-cell case, and a UE that can perform a certain number of SSB measurements on the serving cell can share that number of measurements between the serving cell(s) and cells with another PCI:</w:t>
      </w:r>
    </w:p>
    <w:p w14:paraId="1291CC1B" w14:textId="13762725" w:rsidR="00CA0581" w:rsidRDefault="00821CC5" w:rsidP="00821CC5">
      <w:pPr>
        <w:pStyle w:val="Proposal"/>
      </w:pPr>
      <w:bookmarkStart w:id="9" w:name="_Toc92817700"/>
      <w:r>
        <w:t>The Rel-15/16 features related to processing requirements for SS-RSRP measurements apply also to inter-cell beam measurements.</w:t>
      </w:r>
      <w:bookmarkEnd w:id="9"/>
      <w:r>
        <w:t xml:space="preserve"> </w:t>
      </w:r>
    </w:p>
    <w:p w14:paraId="7E62437E" w14:textId="543C01AB" w:rsidR="00821CC5" w:rsidRDefault="00821CC5" w:rsidP="00C954FE">
      <w:pPr>
        <w:pStyle w:val="BodyText"/>
      </w:pPr>
      <w:r>
        <w:t>However, there is a complication related to asynchronous measurement</w:t>
      </w:r>
      <w:r w:rsidR="009C274A">
        <w:t>s if SSBs from different cells are received at the UE with different timing. In this case, it may be challenging for the UE to perform measurements on these SSBs at the same time. Note that this is a very realistic case: in case the propagation delay is different, the receive timing will be different</w:t>
      </w:r>
      <w:r w:rsidR="00B46207">
        <w:t xml:space="preserve">, and SSBs from different cells will always be overlapping. Defining inter-cell beam measurements assuming that SSBs from different cells are transmitted in different slots is unrealistic. </w:t>
      </w:r>
      <w:r w:rsidR="009C274A">
        <w:t>This is a known issue for L3 measurements, where RAN4 has defined a framework that limits the number of inter-cell neighbours the UE has to measure over a certain period.</w:t>
      </w:r>
    </w:p>
    <w:p w14:paraId="4740D430" w14:textId="77777777" w:rsidR="00B46207" w:rsidRDefault="00B46207" w:rsidP="00C954FE">
      <w:pPr>
        <w:pStyle w:val="BodyText"/>
      </w:pPr>
      <w:r>
        <w:t xml:space="preserve">It should also be noted that for periodic measurements (without measurement restriction), there is no need for the UE to measure a certain SSB in a certain slot: the UE can choose in which slot it would perform the measurement, </w:t>
      </w:r>
      <w:proofErr w:type="gramStart"/>
      <w:r>
        <w:t>as long as</w:t>
      </w:r>
      <w:proofErr w:type="gramEnd"/>
      <w:r>
        <w:t xml:space="preserve"> the RAN4 requirements are fulfilled. This is an important observation in the present context:</w:t>
      </w:r>
    </w:p>
    <w:p w14:paraId="0E5583CE" w14:textId="77777777" w:rsidR="00575951" w:rsidRDefault="00B46207" w:rsidP="00B46207">
      <w:pPr>
        <w:pStyle w:val="Observation"/>
      </w:pPr>
      <w:bookmarkStart w:id="10" w:name="_Toc92701382"/>
      <w:r>
        <w:t xml:space="preserve">There </w:t>
      </w:r>
      <w:r w:rsidR="00575951">
        <w:t>is no requirement that the UE performs a measurement on a periodic reference signal in a specific slot.</w:t>
      </w:r>
      <w:bookmarkEnd w:id="10"/>
    </w:p>
    <w:p w14:paraId="4D714F3B" w14:textId="6B46948D" w:rsidR="00B46207" w:rsidRDefault="00575951" w:rsidP="00575951">
      <w:pPr>
        <w:pStyle w:val="BodyText"/>
      </w:pPr>
      <w:r>
        <w:t>For inter-cell beam measurements, this means that the UE does not have to perform measurements on SSB with different timings in the same slot: the UE can perform the SSB measurements for different cells in different slots. However, it must still be possible to perform the SSB measurements for all cells over a certain time window, and this is what the RAN4 requirements would describe:</w:t>
      </w:r>
    </w:p>
    <w:p w14:paraId="0BE1DB88" w14:textId="77777777" w:rsidR="00C87A15" w:rsidRDefault="00575951" w:rsidP="00575951">
      <w:pPr>
        <w:pStyle w:val="Observation"/>
      </w:pPr>
      <w:bookmarkStart w:id="11" w:name="_Toc92701383"/>
      <w:r>
        <w:t>The RAN4 requirements will limit the number of cells the UE is required to perform measurements</w:t>
      </w:r>
      <w:r w:rsidR="00C87A15">
        <w:t>. It would be premature to add any UE feature to control this.</w:t>
      </w:r>
      <w:bookmarkEnd w:id="11"/>
    </w:p>
    <w:p w14:paraId="0DBDCEA6" w14:textId="47930249" w:rsidR="00575951" w:rsidRDefault="00C87A15" w:rsidP="00C87A15">
      <w:pPr>
        <w:pStyle w:val="BodyText"/>
      </w:pPr>
      <w:r>
        <w:t>Summing up, we propose that</w:t>
      </w:r>
      <w:r w:rsidR="00575951">
        <w:t xml:space="preserve"> </w:t>
      </w:r>
    </w:p>
    <w:p w14:paraId="745D657B" w14:textId="5B6F0E48" w:rsidR="00821CC5" w:rsidRDefault="00C87A15" w:rsidP="00826D30">
      <w:pPr>
        <w:pStyle w:val="Proposal"/>
      </w:pPr>
      <w:bookmarkStart w:id="12" w:name="_Toc92817701"/>
      <w:r>
        <w:t>No UE feature is specified related to how many SSBs or PCIs can be measured per slot.</w:t>
      </w:r>
      <w:bookmarkEnd w:id="12"/>
    </w:p>
    <w:p w14:paraId="270328FF" w14:textId="3973978C" w:rsidR="00C87A15" w:rsidRDefault="00C87A15" w:rsidP="00C954FE">
      <w:pPr>
        <w:pStyle w:val="BodyText"/>
      </w:pPr>
      <w:r>
        <w:t xml:space="preserve">In </w:t>
      </w:r>
      <w:r>
        <w:fldChar w:fldCharType="begin"/>
      </w:r>
      <w:r>
        <w:instrText xml:space="preserve"> REF _Ref92265440 \r \h </w:instrText>
      </w:r>
      <w:r>
        <w:fldChar w:fldCharType="separate"/>
      </w:r>
      <w:r>
        <w:t>[3]</w:t>
      </w:r>
      <w:r>
        <w:fldChar w:fldCharType="end"/>
      </w:r>
      <w:r>
        <w:t>, the following proposal was brought forward:</w:t>
      </w:r>
    </w:p>
    <w:p w14:paraId="1493F551" w14:textId="77777777" w:rsidR="00C87A15" w:rsidRDefault="00C87A15" w:rsidP="00C87A15">
      <w:pPr>
        <w:snapToGrid w:val="0"/>
        <w:rPr>
          <w:rFonts w:ascii="Calibri" w:hAnsi="Calibri" w:cs="Calibri"/>
          <w:color w:val="FF0000"/>
          <w:highlight w:val="yellow"/>
        </w:rPr>
      </w:pPr>
      <w:r>
        <w:rPr>
          <w:rFonts w:ascii="Calibri" w:hAnsi="Calibri" w:cs="Calibri"/>
          <w:color w:val="FF0000"/>
          <w:highlight w:val="yellow"/>
        </w:rPr>
        <w:t>[21a. Support that SSB(s) with PCI(s) different from serving cell PCI configured for L1 beam measurement and report are not included in SSBs with PCIs configured for L3 mobility measurement]</w:t>
      </w:r>
    </w:p>
    <w:p w14:paraId="22899E8B" w14:textId="20261874" w:rsidR="00C87A15" w:rsidRDefault="00C87A15" w:rsidP="00C954FE">
      <w:pPr>
        <w:pStyle w:val="BodyText"/>
      </w:pPr>
      <w:r>
        <w:t>The idea with this proposal is to define a baseline mode of operation where only the PCIs that are configured for L3 mobility measurements can be reported in an inter-cell beam report. In this baseline mode of operation, the UE could reuse the measurements it anyway performs for L3 mobility and report only those over PUSCH.</w:t>
      </w:r>
      <w:r w:rsidR="00BB0D25" w:rsidRPr="00BB0D25">
        <w:t xml:space="preserve"> </w:t>
      </w:r>
      <w:r w:rsidR="00BB0D25">
        <w:t>However, the default operation in NR (and LTE) is that the UE is not configured with specific PCIs for L3 mobility. Instead, the measurement object contains only an ARFCN, and the UE finds all the relevant PCIs. For this normal configuration, the proposed component is not operational</w:t>
      </w:r>
      <w:r>
        <w:t xml:space="preserve"> </w:t>
      </w:r>
    </w:p>
    <w:p w14:paraId="586B635B" w14:textId="1C65BEE4" w:rsidR="00C954FE" w:rsidRDefault="00C954FE" w:rsidP="00C954FE">
      <w:pPr>
        <w:pStyle w:val="BodyText"/>
      </w:pPr>
      <w:r>
        <w:t xml:space="preserve">With inter-cell beam management, the UE may communicate with a TRP broadcasting another PCI than that of the serving cell. </w:t>
      </w:r>
      <w:proofErr w:type="gramStart"/>
      <w:r>
        <w:t>Needless to say, this</w:t>
      </w:r>
      <w:proofErr w:type="gramEnd"/>
      <w:r>
        <w:t xml:space="preserve"> requires implementation on the UE side: the UE would have to derive QCL properties from an SSB associated with another PCI. However, most of the procedures are agnostic to the serving cell PCI. This means that the components defined for intra-cell operation are also valid for inter-cell operation. For example, the number of TCI state pools (component 10 in section 2.1.1) is appliable also for inter-cell operation</w:t>
      </w:r>
      <w:r w:rsidR="00747DF6">
        <w:t xml:space="preserve">. </w:t>
      </w:r>
      <w:r w:rsidR="008B39A7">
        <w:t>This is true for most components for inter-cell operation:</w:t>
      </w:r>
    </w:p>
    <w:p w14:paraId="622633D1" w14:textId="1BD1FBD3" w:rsidR="00747DF6" w:rsidRDefault="00747DF6" w:rsidP="00747DF6">
      <w:pPr>
        <w:pStyle w:val="Observation"/>
      </w:pPr>
      <w:bookmarkStart w:id="13" w:name="_Toc92701384"/>
      <w:r>
        <w:t>Most components defined for intra-cell are applicable also for inter-cell operation, and there is no need to define a separate component for those.</w:t>
      </w:r>
      <w:bookmarkEnd w:id="13"/>
    </w:p>
    <w:p w14:paraId="2510D507" w14:textId="295CE847" w:rsidR="00B14C94" w:rsidRDefault="00B14C94" w:rsidP="00B14C94">
      <w:pPr>
        <w:pStyle w:val="BodyText"/>
      </w:pPr>
      <w:r>
        <w:t xml:space="preserve">If there is a clear motivation, a separate inter-cell component can be defined, but so </w:t>
      </w:r>
      <w:r w:rsidR="008B39A7">
        <w:t>far,</w:t>
      </w:r>
      <w:r>
        <w:t xml:space="preserve"> no such motivation has been presented.</w:t>
      </w:r>
    </w:p>
    <w:p w14:paraId="62990D78" w14:textId="0FCA6CF5" w:rsidR="00B14C94" w:rsidRDefault="00B14C94" w:rsidP="00B14C94">
      <w:pPr>
        <w:pStyle w:val="BodyText"/>
      </w:pPr>
      <w:r>
        <w:t xml:space="preserve">Referring to the proposals in </w:t>
      </w:r>
      <w:r>
        <w:fldChar w:fldCharType="begin"/>
      </w:r>
      <w:r>
        <w:instrText xml:space="preserve"> REF _Ref92265440 \r \h </w:instrText>
      </w:r>
      <w:r>
        <w:fldChar w:fldCharType="separate"/>
      </w:r>
      <w:r>
        <w:t>[3]</w:t>
      </w:r>
      <w:r>
        <w:fldChar w:fldCharType="end"/>
      </w:r>
      <w:r>
        <w:t xml:space="preserve">, the following components are simply </w:t>
      </w:r>
      <w:proofErr w:type="gramStart"/>
      <w:r>
        <w:t>copies</w:t>
      </w:r>
      <w:proofErr w:type="gramEnd"/>
      <w:r>
        <w:t xml:space="preserve"> of the intra-cell versions and are unnecessary: </w:t>
      </w:r>
    </w:p>
    <w:p w14:paraId="24A69BFF" w14:textId="77777777" w:rsidR="00B14C94" w:rsidRDefault="00B14C94" w:rsidP="00B14C94">
      <w:pPr>
        <w:snapToGrid w:val="0"/>
        <w:rPr>
          <w:rFonts w:ascii="Calibri" w:hAnsi="Calibri" w:cs="Calibri"/>
          <w:color w:val="FF0000"/>
          <w:highlight w:val="yellow"/>
        </w:rPr>
      </w:pPr>
      <w:r>
        <w:rPr>
          <w:rFonts w:ascii="Calibri" w:hAnsi="Calibri" w:cs="Calibri"/>
          <w:color w:val="FF0000"/>
          <w:highlight w:val="yellow"/>
        </w:rPr>
        <w:t>14. [</w:t>
      </w:r>
      <w:r>
        <w:rPr>
          <w:rFonts w:ascii="Calibri" w:hAnsi="Calibri" w:cs="Calibri"/>
          <w:color w:val="000000"/>
          <w:highlight w:val="yellow"/>
        </w:rPr>
        <w:t>Common cross-CC TCI update and activation</w:t>
      </w:r>
      <w:r>
        <w:rPr>
          <w:rFonts w:ascii="Calibri" w:hAnsi="Calibri" w:cs="Calibri"/>
          <w:color w:val="FF0000"/>
          <w:highlight w:val="yellow"/>
        </w:rPr>
        <w:t xml:space="preserve"> per SCS</w:t>
      </w:r>
      <w:r>
        <w:rPr>
          <w:rFonts w:ascii="Calibri" w:hAnsi="Calibri" w:cs="Calibri"/>
          <w:color w:val="000000"/>
          <w:highlight w:val="yellow"/>
        </w:rPr>
        <w:t xml:space="preserve"> </w:t>
      </w:r>
      <w:r>
        <w:rPr>
          <w:rFonts w:ascii="Calibri" w:hAnsi="Calibri" w:cs="Calibri"/>
          <w:strike/>
          <w:color w:val="FF0000"/>
          <w:highlight w:val="yellow"/>
        </w:rPr>
        <w:t>(involving RRC common TCI state pool)</w:t>
      </w:r>
      <w:r>
        <w:rPr>
          <w:rFonts w:ascii="Calibri" w:hAnsi="Calibri" w:cs="Calibri"/>
          <w:color w:val="FF0000"/>
          <w:highlight w:val="yellow"/>
        </w:rPr>
        <w:t>]</w:t>
      </w:r>
    </w:p>
    <w:p w14:paraId="26BB5297" w14:textId="77777777" w:rsidR="00B14C94" w:rsidRDefault="00B14C94" w:rsidP="00B14C94">
      <w:pPr>
        <w:snapToGrid w:val="0"/>
        <w:rPr>
          <w:rFonts w:ascii="Calibri" w:hAnsi="Calibri" w:cs="Calibri"/>
          <w:color w:val="FF0000"/>
          <w:highlight w:val="yellow"/>
        </w:rPr>
      </w:pPr>
      <w:r>
        <w:rPr>
          <w:rFonts w:ascii="Calibri" w:hAnsi="Calibri" w:cs="Calibri"/>
          <w:color w:val="FF0000"/>
          <w:highlight w:val="yellow"/>
        </w:rPr>
        <w:t>[14a. Association between joint TCI state and UL PC settings except for PL RS [for PUCCH, PUSCH, and SRS]]</w:t>
      </w:r>
    </w:p>
    <w:p w14:paraId="7B5C333C" w14:textId="77777777" w:rsidR="00B14C94" w:rsidRDefault="00B14C94" w:rsidP="00B14C94">
      <w:pPr>
        <w:snapToGrid w:val="0"/>
        <w:rPr>
          <w:rFonts w:ascii="Calibri" w:hAnsi="Calibri" w:cs="Calibri"/>
          <w:color w:val="FF0000"/>
          <w:highlight w:val="yellow"/>
        </w:rPr>
      </w:pPr>
      <w:r>
        <w:rPr>
          <w:rFonts w:ascii="Calibri" w:hAnsi="Calibri" w:cs="Calibri"/>
          <w:color w:val="FF0000"/>
          <w:highlight w:val="yellow"/>
        </w:rPr>
        <w:t>[14b. Beam misalignment between the DL source RS in the joint TCI state to provide spatial relation indication and the PL-RS]</w:t>
      </w:r>
    </w:p>
    <w:p w14:paraId="1B267079" w14:textId="77777777" w:rsidR="00B14C94" w:rsidRDefault="00B14C94" w:rsidP="00B14C94">
      <w:pPr>
        <w:snapToGrid w:val="0"/>
        <w:rPr>
          <w:rFonts w:ascii="Calibri" w:hAnsi="Calibri" w:cs="Calibri"/>
          <w:color w:val="FF0000"/>
          <w:highlight w:val="yellow"/>
        </w:rPr>
      </w:pPr>
      <w:r>
        <w:rPr>
          <w:rFonts w:ascii="Calibri" w:hAnsi="Calibri" w:cs="Calibri"/>
          <w:color w:val="FF0000"/>
          <w:highlight w:val="yellow"/>
        </w:rPr>
        <w:t>[14c. FFS: [MAC-CE/MAC-CE+DCI]-based TCI state indication [(including TCI state activation, use of DCI formats 1_1/1_2 with and without DL assignment)]]</w:t>
      </w:r>
    </w:p>
    <w:p w14:paraId="2CB5862F" w14:textId="77777777" w:rsidR="00B14C94" w:rsidRDefault="00B14C94" w:rsidP="00B14C94">
      <w:pPr>
        <w:snapToGrid w:val="0"/>
        <w:rPr>
          <w:rFonts w:ascii="Calibri" w:hAnsi="Calibri" w:cs="Calibri"/>
          <w:color w:val="FF0000"/>
          <w:highlight w:val="yellow"/>
        </w:rPr>
      </w:pPr>
      <w:r>
        <w:rPr>
          <w:rFonts w:ascii="Calibri" w:hAnsi="Calibri" w:cs="Calibri"/>
          <w:color w:val="FF0000"/>
          <w:highlight w:val="yellow"/>
        </w:rPr>
        <w:t>14d. [TCI states pool for configured reference BWP/CC shared by a set of BWP/CC]</w:t>
      </w:r>
    </w:p>
    <w:p w14:paraId="4AE983B4" w14:textId="77777777" w:rsidR="00B14C94" w:rsidRDefault="00B14C94" w:rsidP="00B14C94">
      <w:pPr>
        <w:snapToGrid w:val="0"/>
        <w:rPr>
          <w:rFonts w:ascii="Calibri" w:hAnsi="Calibri" w:cs="Calibri"/>
          <w:color w:val="FF0000"/>
          <w:highlight w:val="yellow"/>
        </w:rPr>
      </w:pPr>
      <w:r>
        <w:rPr>
          <w:rFonts w:ascii="Calibri" w:hAnsi="Calibri" w:cs="Calibri"/>
          <w:color w:val="FF0000"/>
          <w:highlight w:val="yellow"/>
        </w:rPr>
        <w:t>[14e. Maximum number of CCs configured with BFR]</w:t>
      </w:r>
    </w:p>
    <w:p w14:paraId="7B6E66EE" w14:textId="77777777" w:rsidR="00B14C94" w:rsidRDefault="00B14C94" w:rsidP="00B14C94">
      <w:pPr>
        <w:snapToGrid w:val="0"/>
        <w:rPr>
          <w:rFonts w:ascii="Calibri" w:hAnsi="Calibri" w:cs="Calibri"/>
          <w:color w:val="FF0000"/>
          <w:highlight w:val="yellow"/>
        </w:rPr>
      </w:pPr>
      <w:r>
        <w:rPr>
          <w:rFonts w:ascii="Calibri" w:eastAsia="Malgun Gothic" w:hAnsi="Calibri" w:cs="Arial"/>
          <w:bCs/>
          <w:color w:val="FF0000"/>
          <w:highlight w:val="yellow"/>
          <w:lang w:eastAsia="ko-KR"/>
        </w:rPr>
        <w:t>[14f.  R15/16 signalling to indicate R17 TCI for individual DL channel/RS that can share the same unified TCI as UE-dedicated PDCCH/PDSCH]</w:t>
      </w:r>
    </w:p>
    <w:p w14:paraId="556FB0CB" w14:textId="77777777" w:rsidR="00B14C94" w:rsidRDefault="00B14C94" w:rsidP="00B14C94">
      <w:pPr>
        <w:snapToGrid w:val="0"/>
        <w:rPr>
          <w:rFonts w:ascii="Calibri" w:eastAsia="Malgun Gothic" w:hAnsi="Calibri" w:cs="Arial"/>
          <w:bCs/>
          <w:color w:val="FF0000"/>
          <w:highlight w:val="yellow"/>
          <w:lang w:eastAsia="ko-KR"/>
        </w:rPr>
      </w:pPr>
      <w:r>
        <w:rPr>
          <w:rFonts w:ascii="Calibri" w:eastAsia="Malgun Gothic" w:hAnsi="Calibri" w:cs="Arial"/>
          <w:bCs/>
          <w:color w:val="FF0000"/>
          <w:highlight w:val="yellow"/>
          <w:lang w:eastAsia="ko-KR"/>
        </w:rPr>
        <w:t>14g.  [Configuration of both R17 TCI and R15/16 TCI and spatial relation]</w:t>
      </w:r>
    </w:p>
    <w:p w14:paraId="38DE5129" w14:textId="77777777" w:rsidR="00B14C94" w:rsidRDefault="00B14C94" w:rsidP="00B14C94">
      <w:pPr>
        <w:snapToGrid w:val="0"/>
        <w:rPr>
          <w:rFonts w:ascii="Calibri" w:hAnsi="Calibri" w:cs="Calibri"/>
          <w:color w:val="FF0000"/>
          <w:highlight w:val="yellow"/>
        </w:rPr>
      </w:pPr>
      <w:r>
        <w:rPr>
          <w:rFonts w:ascii="Calibri" w:hAnsi="Calibri" w:cs="Calibri"/>
          <w:color w:val="FF0000"/>
          <w:highlight w:val="yellow"/>
        </w:rPr>
        <w:t>21c. [The maximum number of configured joint TCI state pools across all BWPs and all CCs in a band]</w:t>
      </w:r>
    </w:p>
    <w:p w14:paraId="43DC5D92" w14:textId="77777777" w:rsidR="00B14C94" w:rsidRDefault="00B14C94" w:rsidP="00B14C94">
      <w:pPr>
        <w:snapToGrid w:val="0"/>
        <w:rPr>
          <w:rFonts w:ascii="Calibri" w:hAnsi="Calibri" w:cs="Calibri"/>
          <w:color w:val="FF0000"/>
        </w:rPr>
      </w:pPr>
      <w:r>
        <w:rPr>
          <w:rFonts w:ascii="Calibri" w:hAnsi="Calibri" w:cs="Calibri"/>
          <w:color w:val="FF0000"/>
          <w:highlight w:val="yellow"/>
        </w:rPr>
        <w:t>21d.  [The maximum number of configured joint TCI states across all BWPs and all CCs in a band]</w:t>
      </w:r>
    </w:p>
    <w:p w14:paraId="77FE9569" w14:textId="77777777" w:rsidR="00B14C94" w:rsidRDefault="00B14C94" w:rsidP="00B14C94">
      <w:pPr>
        <w:snapToGrid w:val="0"/>
        <w:rPr>
          <w:rFonts w:ascii="Calibri" w:hAnsi="Calibri" w:cs="Calibri"/>
          <w:color w:val="FF0000"/>
        </w:rPr>
      </w:pPr>
      <w:r>
        <w:rPr>
          <w:rFonts w:ascii="Calibri" w:hAnsi="Calibri" w:cs="Calibri"/>
          <w:color w:val="FF0000"/>
          <w:highlight w:val="yellow"/>
        </w:rPr>
        <w:t>[21e. The maximum number of configured joint TCI states per CC [in a band]]</w:t>
      </w:r>
    </w:p>
    <w:p w14:paraId="7CB6C225" w14:textId="77777777" w:rsidR="00B14C94" w:rsidRDefault="00B14C94" w:rsidP="00B14C94">
      <w:pPr>
        <w:snapToGrid w:val="0"/>
        <w:rPr>
          <w:rFonts w:ascii="Calibri" w:hAnsi="Calibri" w:cs="Calibri"/>
          <w:color w:val="FF0000"/>
          <w:highlight w:val="yellow"/>
        </w:rPr>
      </w:pPr>
      <w:r>
        <w:rPr>
          <w:rFonts w:ascii="Calibri" w:hAnsi="Calibri" w:cs="Calibri"/>
          <w:color w:val="FF0000"/>
          <w:highlight w:val="yellow"/>
        </w:rPr>
        <w:t>21f. [Support number of MAC-CE activated joint TCI states across all BWPs and all CCs in a band]</w:t>
      </w:r>
    </w:p>
    <w:p w14:paraId="0A42FFF4" w14:textId="77777777" w:rsidR="00B14C94" w:rsidRDefault="00B14C94" w:rsidP="00B14C94">
      <w:pPr>
        <w:snapToGrid w:val="0"/>
        <w:rPr>
          <w:rFonts w:ascii="Calibri" w:hAnsi="Calibri" w:cs="Calibri"/>
          <w:color w:val="FF0000"/>
        </w:rPr>
      </w:pPr>
      <w:r>
        <w:rPr>
          <w:rFonts w:ascii="Calibri" w:hAnsi="Calibri" w:cs="Calibri"/>
          <w:color w:val="FF0000"/>
          <w:highlight w:val="yellow"/>
        </w:rPr>
        <w:t>21g. [Support any DL RS that is a valid target DL RS of a Rel-15/16 TCI state based on the Rel-15/16 QCL rules can be configured as a target DL RS of Rel-17 DL TCI (hence the Rel-17 DL TCI state pool)]</w:t>
      </w:r>
    </w:p>
    <w:p w14:paraId="61B686AC" w14:textId="4761E684" w:rsidR="00B14C94" w:rsidRPr="00C954FE" w:rsidRDefault="00B14C94" w:rsidP="00B14C94">
      <w:pPr>
        <w:pStyle w:val="BodyText"/>
      </w:pPr>
      <w:r>
        <w:rPr>
          <w:rFonts w:ascii="Calibri" w:hAnsi="Calibri" w:cs="Calibri"/>
          <w:color w:val="FF0000"/>
          <w:highlight w:val="yellow"/>
        </w:rPr>
        <w:t>[21h. The minimum beam application time between PUCCH of ACK and the first slot in Y symbols per SCS]</w:t>
      </w:r>
      <w:r>
        <w:t xml:space="preserve"> </w:t>
      </w:r>
    </w:p>
    <w:p w14:paraId="3E260699" w14:textId="6A5DBCE0" w:rsidR="00B14C94" w:rsidRDefault="00B14C94" w:rsidP="00B14C94">
      <w:pPr>
        <w:pStyle w:val="BodyText"/>
      </w:pPr>
      <w:r>
        <w:t xml:space="preserve">In our understanding, these </w:t>
      </w:r>
      <w:r w:rsidR="00DC008A">
        <w:t xml:space="preserve">can be removed. </w:t>
      </w:r>
    </w:p>
    <w:p w14:paraId="672230E8" w14:textId="77777777" w:rsidR="00BB0D25" w:rsidRDefault="00CE36B8" w:rsidP="00CE36B8">
      <w:pPr>
        <w:pStyle w:val="Heading3"/>
      </w:pPr>
      <w:r>
        <w:t>2.1.3</w:t>
      </w:r>
      <w:r>
        <w:tab/>
        <w:t>Separate UL/DL TCI</w:t>
      </w:r>
    </w:p>
    <w:p w14:paraId="4A3766A7" w14:textId="2923CC0C" w:rsidR="00BB0D25" w:rsidRDefault="00BB0D25" w:rsidP="00BB0D25">
      <w:pPr>
        <w:pStyle w:val="BodyText"/>
      </w:pPr>
      <w:r>
        <w:t xml:space="preserve">No components were agreed for separate UL/DL TCI. Instead, a list of proposed components was included in </w:t>
      </w:r>
      <w:r>
        <w:fldChar w:fldCharType="begin"/>
      </w:r>
      <w:r>
        <w:instrText xml:space="preserve"> REF _Ref92265440 \r \h </w:instrText>
      </w:r>
      <w:r>
        <w:fldChar w:fldCharType="separate"/>
      </w:r>
      <w:r>
        <w:t>[3]</w:t>
      </w:r>
      <w:r>
        <w:fldChar w:fldCharType="end"/>
      </w:r>
      <w:r>
        <w:t>. The components in this category are less mature than those discussed in section 2.1.1 and 2.1.2.</w:t>
      </w:r>
    </w:p>
    <w:p w14:paraId="41141E56" w14:textId="77777777" w:rsidR="00125027" w:rsidRDefault="00BB0D25" w:rsidP="00BB0D25">
      <w:pPr>
        <w:pStyle w:val="BodyText"/>
      </w:pPr>
      <w:r>
        <w:t>The component that defines operation with separate UL/DL TCI is</w:t>
      </w:r>
      <w:r w:rsidR="00125027">
        <w:t xml:space="preserve"> this component:</w:t>
      </w:r>
    </w:p>
    <w:p w14:paraId="01A030AC" w14:textId="77777777" w:rsidR="00125027" w:rsidRDefault="00125027" w:rsidP="00125027">
      <w:pPr>
        <w:snapToGrid w:val="0"/>
        <w:rPr>
          <w:rFonts w:ascii="Calibri" w:hAnsi="Calibri" w:cs="Calibri"/>
          <w:color w:val="000000"/>
        </w:rPr>
      </w:pPr>
      <w:r>
        <w:rPr>
          <w:rFonts w:ascii="Calibri" w:hAnsi="Calibri" w:cs="Calibri"/>
          <w:color w:val="000000"/>
        </w:rPr>
        <w:t xml:space="preserve">22. Support of separate DL/UL TCI update (configuration mechanism, applicable </w:t>
      </w:r>
      <w:proofErr w:type="gramStart"/>
      <w:r>
        <w:rPr>
          <w:rFonts w:ascii="Calibri" w:hAnsi="Calibri" w:cs="Calibri"/>
          <w:color w:val="000000"/>
        </w:rPr>
        <w:t>source</w:t>
      </w:r>
      <w:proofErr w:type="gramEnd"/>
      <w:r>
        <w:rPr>
          <w:rFonts w:ascii="Calibri" w:hAnsi="Calibri" w:cs="Calibri"/>
          <w:color w:val="000000"/>
        </w:rPr>
        <w:t xml:space="preserve"> and target signals</w:t>
      </w:r>
      <w:r>
        <w:rPr>
          <w:rFonts w:ascii="Calibri" w:hAnsi="Calibri" w:cs="Calibri"/>
          <w:color w:val="FF0000"/>
        </w:rPr>
        <w:t>, including non-serving SSB as direct/indirect QCL source</w:t>
      </w:r>
      <w:r>
        <w:rPr>
          <w:rFonts w:ascii="Calibri" w:hAnsi="Calibri" w:cs="Calibri"/>
          <w:color w:val="000000"/>
        </w:rPr>
        <w:t xml:space="preserve">) </w:t>
      </w:r>
    </w:p>
    <w:p w14:paraId="70D7C7C5" w14:textId="4017F1D0" w:rsidR="00CE36B8" w:rsidRDefault="00125027" w:rsidP="00BB0D25">
      <w:pPr>
        <w:pStyle w:val="BodyText"/>
      </w:pPr>
      <w:r>
        <w:t xml:space="preserve">Note that SRS is a valid source RS for the UL TCI. Clearly, SRS cannot be used as a PL RS, and defining beam alignment between SRS and a DL RS is non-trivial, since in the most realistic case, the SRS is configured without any relation to a DL RS. </w:t>
      </w:r>
      <w:r w:rsidR="00EA3A20">
        <w:t>Based on this argument, we assume that a UE that supports separate UL/DL TCI would have to also support an arbitrary PL RS</w:t>
      </w:r>
      <w:r w:rsidR="00DC008A">
        <w:t>:</w:t>
      </w:r>
    </w:p>
    <w:p w14:paraId="06A2FFAA" w14:textId="3EAE1A05" w:rsidR="00DC008A" w:rsidRDefault="00DC008A" w:rsidP="00DC008A">
      <w:pPr>
        <w:pStyle w:val="Proposal"/>
      </w:pPr>
      <w:bookmarkStart w:id="14" w:name="_Toc92817702"/>
      <w:r>
        <w:t>A UE that supports separate UL/DL TCI would also support an arbitrary PL RS.</w:t>
      </w:r>
      <w:bookmarkEnd w:id="14"/>
    </w:p>
    <w:p w14:paraId="40908067" w14:textId="55DA0C72" w:rsidR="00EA3A20" w:rsidRDefault="00EA3A20" w:rsidP="00BB0D25">
      <w:pPr>
        <w:pStyle w:val="BodyText"/>
      </w:pPr>
      <w:r>
        <w:t xml:space="preserve">A large part of the </w:t>
      </w:r>
      <w:r w:rsidR="007C03C0">
        <w:t xml:space="preserve">proposals in </w:t>
      </w:r>
      <w:r w:rsidR="007C03C0">
        <w:fldChar w:fldCharType="begin"/>
      </w:r>
      <w:r w:rsidR="007C03C0">
        <w:instrText xml:space="preserve"> REF _Ref92265440 \r \h </w:instrText>
      </w:r>
      <w:r w:rsidR="007C03C0">
        <w:fldChar w:fldCharType="separate"/>
      </w:r>
      <w:r w:rsidR="007C03C0">
        <w:t>[3]</w:t>
      </w:r>
      <w:r w:rsidR="007C03C0">
        <w:fldChar w:fldCharType="end"/>
      </w:r>
      <w:r w:rsidR="007C03C0">
        <w:t xml:space="preserve"> are related to the number of UL/DL TCI states, both configured and activated. No consideration is taken to how many joint TCI states the UE support, even though there should be a clear relation: from a configuration point of view, a joint TCI state is identical to a DL TCI state. We should also note that from a functionality point of view, unfortunately the introduction of UL TCI states does not lead any reduction in the number of required DL TCI states. Based on this argument, we propose</w:t>
      </w:r>
    </w:p>
    <w:p w14:paraId="3522E85F" w14:textId="0AF94535" w:rsidR="007C03C0" w:rsidRDefault="007C03C0" w:rsidP="007C03C0">
      <w:pPr>
        <w:pStyle w:val="Proposal"/>
      </w:pPr>
      <w:bookmarkStart w:id="15" w:name="_Toc92817703"/>
      <w:r>
        <w:t>A UE that supports separate UL/DL TCI states supports the same number of configured DL TCI states as configured joint TCI states.</w:t>
      </w:r>
      <w:bookmarkEnd w:id="15"/>
    </w:p>
    <w:p w14:paraId="7BAE96D8" w14:textId="3DF3305C" w:rsidR="007C03C0" w:rsidRDefault="007C03C0" w:rsidP="007C03C0">
      <w:pPr>
        <w:pStyle w:val="Proposal"/>
      </w:pPr>
      <w:r>
        <w:t xml:space="preserve"> </w:t>
      </w:r>
      <w:bookmarkStart w:id="16" w:name="_Toc92817704"/>
      <w:r>
        <w:t>A UE that supports separate UL/DL TCI states reports how many configured UL TCI states it supports in addition to the number of joint TCI states.</w:t>
      </w:r>
      <w:bookmarkEnd w:id="16"/>
    </w:p>
    <w:p w14:paraId="623E2960" w14:textId="6233B7B1" w:rsidR="007C03C0" w:rsidRDefault="007C03C0" w:rsidP="007C03C0">
      <w:pPr>
        <w:pStyle w:val="BodyText"/>
      </w:pPr>
      <w:r>
        <w:t>The same is true for the activated TCI states: the number of activated DL TCI states that are needed is not reduced with the introduction of UL TCI states. Hence, we have the corresponding proposals for the activate</w:t>
      </w:r>
      <w:r w:rsidR="00105B74">
        <w:t>d</w:t>
      </w:r>
      <w:r>
        <w:t xml:space="preserve"> TCI states:</w:t>
      </w:r>
    </w:p>
    <w:p w14:paraId="4F0E9F44" w14:textId="3A82094E" w:rsidR="007C03C0" w:rsidRDefault="007C03C0" w:rsidP="007C03C0">
      <w:pPr>
        <w:pStyle w:val="Proposal"/>
      </w:pPr>
      <w:bookmarkStart w:id="17" w:name="_Toc92817705"/>
      <w:r>
        <w:t>A UE that supports separate UL/DL TCI states supports the same number of activated DL TCI states as activated joint TCI states.</w:t>
      </w:r>
      <w:bookmarkEnd w:id="17"/>
    </w:p>
    <w:p w14:paraId="7F00DFC0" w14:textId="57D1EF7B" w:rsidR="007C03C0" w:rsidRDefault="007C03C0" w:rsidP="007C03C0">
      <w:pPr>
        <w:pStyle w:val="Proposal"/>
      </w:pPr>
      <w:r>
        <w:t xml:space="preserve"> </w:t>
      </w:r>
      <w:bookmarkStart w:id="18" w:name="_Toc92817706"/>
      <w:r>
        <w:t>A UE that supports separate UL/DL TCI states reports how many activated UL TCI states it supports in addition to the number of activated joint TCI states.</w:t>
      </w:r>
      <w:bookmarkEnd w:id="18"/>
    </w:p>
    <w:p w14:paraId="2367240A" w14:textId="29F9B27D" w:rsidR="007C03C0" w:rsidRDefault="00105B74" w:rsidP="007C03C0">
      <w:pPr>
        <w:pStyle w:val="BodyText"/>
      </w:pPr>
      <w:r>
        <w:t>Since it is not clear how the UL TCI states will be configured, it is premature to define a UE feature that limits the number of UL TCI states per BWP or cell. A suitable UE feature can be defined when RAN2 has defined the signalling.</w:t>
      </w:r>
    </w:p>
    <w:p w14:paraId="4487D11B" w14:textId="77777777" w:rsidR="00105B74" w:rsidRDefault="00105B74" w:rsidP="007C03C0">
      <w:pPr>
        <w:pStyle w:val="BodyText"/>
      </w:pPr>
      <w:r>
        <w:t xml:space="preserve">In </w:t>
      </w:r>
      <w:r>
        <w:fldChar w:fldCharType="begin"/>
      </w:r>
      <w:r>
        <w:instrText xml:space="preserve"> REF _Ref92265440 \r \h </w:instrText>
      </w:r>
      <w:r>
        <w:fldChar w:fldCharType="separate"/>
      </w:r>
      <w:r>
        <w:t>[3]</w:t>
      </w:r>
      <w:r>
        <w:fldChar w:fldCharType="end"/>
      </w:r>
      <w:r>
        <w:t>, there are several proposals that are related to a pool of UL TCI states, mirroring the UE feature for the joint TCI states. Here we note that there is no agreement on any pool of UL TCI states, nor any agreement on a reference CC for UL TCI states. Hence, these proposals are irrelevant:</w:t>
      </w:r>
    </w:p>
    <w:p w14:paraId="70EF7583" w14:textId="48C37E0F" w:rsidR="00105B74" w:rsidRDefault="00105B74" w:rsidP="00105B74">
      <w:pPr>
        <w:pStyle w:val="Observation"/>
      </w:pPr>
      <w:bookmarkStart w:id="19" w:name="_Toc92701385"/>
      <w:r>
        <w:t>There is currently no agreement on any UL TCI state pool, and it is premature to define any UE features related to such a pool.</w:t>
      </w:r>
      <w:bookmarkEnd w:id="19"/>
    </w:p>
    <w:p w14:paraId="38751F42" w14:textId="77777777" w:rsidR="00105B74" w:rsidRDefault="00105B74" w:rsidP="00105B74">
      <w:pPr>
        <w:pStyle w:val="BodyText"/>
      </w:pPr>
      <w:r>
        <w:t>Finally, we realize that some proposed components are simply copies of the corresponding components for joint TCI:</w:t>
      </w:r>
    </w:p>
    <w:p w14:paraId="3A32BE34" w14:textId="77777777" w:rsidR="00105B74" w:rsidRDefault="00105B74" w:rsidP="00105B74">
      <w:pPr>
        <w:snapToGrid w:val="0"/>
        <w:rPr>
          <w:rFonts w:ascii="Calibri" w:hAnsi="Calibri" w:cs="Calibri"/>
          <w:color w:val="FF0000"/>
          <w:highlight w:val="yellow"/>
        </w:rPr>
      </w:pPr>
      <w:r>
        <w:rPr>
          <w:rFonts w:ascii="Calibri" w:hAnsi="Calibri" w:cs="Calibri"/>
          <w:color w:val="FF0000"/>
          <w:highlight w:val="yellow"/>
        </w:rPr>
        <w:t>25. [Common cross-CC TCI update and activation per SCS]</w:t>
      </w:r>
    </w:p>
    <w:p w14:paraId="47B793F4" w14:textId="77777777" w:rsidR="00105B74" w:rsidRDefault="00105B74" w:rsidP="00105B74">
      <w:pPr>
        <w:snapToGrid w:val="0"/>
        <w:rPr>
          <w:rFonts w:ascii="Calibri" w:hAnsi="Calibri" w:cs="Calibri"/>
          <w:color w:val="FF0000"/>
          <w:highlight w:val="yellow"/>
        </w:rPr>
      </w:pPr>
      <w:r>
        <w:rPr>
          <w:rFonts w:ascii="Calibri" w:hAnsi="Calibri" w:cs="Calibri"/>
          <w:color w:val="FF0000"/>
          <w:highlight w:val="yellow"/>
        </w:rPr>
        <w:t>26. [Association between joint TCI state and UL PC settings except for PL RS [for PUCCH, PUSCH, and SRS]]</w:t>
      </w:r>
    </w:p>
    <w:p w14:paraId="52FCE9F0" w14:textId="77777777" w:rsidR="00105B74" w:rsidRDefault="00105B74" w:rsidP="00105B74">
      <w:pPr>
        <w:snapToGrid w:val="0"/>
        <w:rPr>
          <w:rFonts w:ascii="Calibri" w:hAnsi="Calibri" w:cs="Calibri"/>
          <w:color w:val="FF0000"/>
          <w:highlight w:val="yellow"/>
        </w:rPr>
      </w:pPr>
      <w:r>
        <w:rPr>
          <w:rFonts w:ascii="Calibri" w:hAnsi="Calibri" w:cs="Calibri"/>
          <w:color w:val="FF0000"/>
          <w:highlight w:val="yellow"/>
        </w:rPr>
        <w:t>27. FFS: [MAC-CE/MAC-CE+DCI]-based TCI state indication [(including TCI state activation, use of DCI formats 1_1/1_2 with and without DL assignment)]</w:t>
      </w:r>
    </w:p>
    <w:p w14:paraId="70D82E30" w14:textId="77777777" w:rsidR="00105B74" w:rsidRDefault="00105B74" w:rsidP="00105B74">
      <w:pPr>
        <w:snapToGrid w:val="0"/>
        <w:rPr>
          <w:rFonts w:ascii="Calibri" w:hAnsi="Calibri" w:cs="Calibri"/>
          <w:color w:val="FF0000"/>
          <w:highlight w:val="yellow"/>
        </w:rPr>
      </w:pPr>
      <w:r>
        <w:rPr>
          <w:rFonts w:ascii="Calibri" w:hAnsi="Calibri" w:cs="Calibri"/>
          <w:color w:val="FF0000"/>
          <w:highlight w:val="yellow"/>
        </w:rPr>
        <w:t>23. [</w:t>
      </w:r>
      <w:r>
        <w:rPr>
          <w:rFonts w:ascii="Calibri" w:hAnsi="Calibri" w:cs="Calibri"/>
          <w:color w:val="000000"/>
          <w:highlight w:val="yellow"/>
        </w:rPr>
        <w:t xml:space="preserve">The maximum number of MAC-CE activated </w:t>
      </w:r>
      <w:r>
        <w:rPr>
          <w:rFonts w:ascii="Calibri" w:hAnsi="Calibri" w:cs="Calibri"/>
          <w:strike/>
          <w:color w:val="FF0000"/>
          <w:highlight w:val="yellow"/>
        </w:rPr>
        <w:t>separate</w:t>
      </w:r>
      <w:r>
        <w:rPr>
          <w:rFonts w:ascii="Calibri" w:hAnsi="Calibri" w:cs="Calibri"/>
          <w:color w:val="FF0000"/>
          <w:highlight w:val="yellow"/>
        </w:rPr>
        <w:t xml:space="preserve"> </w:t>
      </w:r>
      <w:r>
        <w:rPr>
          <w:rFonts w:ascii="Calibri" w:hAnsi="Calibri" w:cs="Calibri"/>
          <w:color w:val="000000"/>
          <w:highlight w:val="yellow"/>
        </w:rPr>
        <w:t xml:space="preserve">DL </w:t>
      </w:r>
      <w:r>
        <w:rPr>
          <w:rFonts w:ascii="Calibri" w:hAnsi="Calibri" w:cs="Calibri"/>
          <w:strike/>
          <w:color w:val="FF0000"/>
          <w:highlight w:val="yellow"/>
        </w:rPr>
        <w:t>and UL</w:t>
      </w:r>
      <w:r>
        <w:rPr>
          <w:rFonts w:ascii="Calibri" w:hAnsi="Calibri" w:cs="Calibri"/>
          <w:color w:val="FF0000"/>
          <w:highlight w:val="yellow"/>
        </w:rPr>
        <w:t xml:space="preserve"> </w:t>
      </w:r>
      <w:r>
        <w:rPr>
          <w:rFonts w:ascii="Calibri" w:hAnsi="Calibri" w:cs="Calibri"/>
          <w:color w:val="000000"/>
          <w:highlight w:val="yellow"/>
        </w:rPr>
        <w:t xml:space="preserve">TCI states </w:t>
      </w:r>
      <w:r>
        <w:rPr>
          <w:rFonts w:ascii="Calibri" w:hAnsi="Calibri" w:cs="Calibri"/>
          <w:color w:val="FF0000"/>
          <w:highlight w:val="yellow"/>
        </w:rPr>
        <w:t>in a BWP in a CC</w:t>
      </w:r>
      <w:r>
        <w:rPr>
          <w:rFonts w:ascii="Calibri" w:hAnsi="Calibri" w:cs="Calibri"/>
          <w:strike/>
          <w:color w:val="FF0000"/>
          <w:highlight w:val="yellow"/>
        </w:rPr>
        <w:t xml:space="preserve"> across all BWPs and all CCs in a band</w:t>
      </w:r>
      <w:r>
        <w:rPr>
          <w:rFonts w:ascii="Calibri" w:hAnsi="Calibri" w:cs="Calibri"/>
          <w:color w:val="FF0000"/>
          <w:highlight w:val="yellow"/>
        </w:rPr>
        <w:t>]</w:t>
      </w:r>
    </w:p>
    <w:p w14:paraId="3070E492" w14:textId="77777777" w:rsidR="00105B74" w:rsidRDefault="00105B74" w:rsidP="00105B74">
      <w:pPr>
        <w:snapToGrid w:val="0"/>
        <w:rPr>
          <w:rFonts w:ascii="Calibri" w:hAnsi="Calibri" w:cs="Calibri"/>
          <w:color w:val="FF0000"/>
          <w:highlight w:val="yellow"/>
        </w:rPr>
      </w:pPr>
      <w:r>
        <w:rPr>
          <w:rFonts w:ascii="Calibri" w:hAnsi="Calibri" w:cs="Calibri"/>
          <w:color w:val="FF0000"/>
          <w:highlight w:val="yellow"/>
        </w:rPr>
        <w:t>29. [R15/16 signalling to indicate R17 TCI for individual DL channel/RS that can share the same unified TCI as UE-dedicated PDCCH/PDSCH]</w:t>
      </w:r>
    </w:p>
    <w:p w14:paraId="75FD75B3" w14:textId="77777777" w:rsidR="00105B74" w:rsidRDefault="00105B74" w:rsidP="00105B74">
      <w:pPr>
        <w:snapToGrid w:val="0"/>
        <w:rPr>
          <w:rFonts w:ascii="Calibri" w:hAnsi="Calibri" w:cs="Calibri"/>
          <w:color w:val="FF0000"/>
          <w:highlight w:val="yellow"/>
        </w:rPr>
      </w:pPr>
      <w:r>
        <w:rPr>
          <w:rFonts w:ascii="Calibri" w:hAnsi="Calibri" w:cs="Calibri"/>
          <w:color w:val="FF0000"/>
          <w:highlight w:val="yellow"/>
        </w:rPr>
        <w:t>30. [Configuration of both R17 TCI and R15/16 TCI and spatial relation]</w:t>
      </w:r>
    </w:p>
    <w:p w14:paraId="17994ADE" w14:textId="77777777" w:rsidR="00105B74" w:rsidRDefault="00105B74" w:rsidP="00105B74">
      <w:pPr>
        <w:snapToGrid w:val="0"/>
        <w:rPr>
          <w:rFonts w:ascii="Calibri" w:hAnsi="Calibri" w:cs="Calibri"/>
          <w:color w:val="FF0000"/>
          <w:highlight w:val="yellow"/>
        </w:rPr>
      </w:pPr>
      <w:r>
        <w:rPr>
          <w:rFonts w:ascii="Calibri" w:hAnsi="Calibri" w:cs="Calibri"/>
          <w:color w:val="FF0000"/>
          <w:highlight w:val="yellow"/>
        </w:rPr>
        <w:t>38. [The maximum number of PCI(s) different from serving cell PCI that can be associated with activated TCI states]</w:t>
      </w:r>
    </w:p>
    <w:p w14:paraId="6ED9DD6B" w14:textId="77777777" w:rsidR="00105B74" w:rsidRDefault="00105B74" w:rsidP="00105B74">
      <w:pPr>
        <w:snapToGrid w:val="0"/>
        <w:rPr>
          <w:rFonts w:ascii="Calibri" w:hAnsi="Calibri" w:cs="Calibri"/>
          <w:color w:val="FF0000"/>
          <w:highlight w:val="yellow"/>
        </w:rPr>
      </w:pPr>
      <w:r>
        <w:rPr>
          <w:rFonts w:ascii="Calibri" w:hAnsi="Calibri" w:cs="Calibri"/>
          <w:color w:val="FF0000"/>
          <w:highlight w:val="yellow"/>
        </w:rPr>
        <w:t>43. [Support any DL RS that is a valid target DL RS of a Rel-15/16 TCI state based on the Rel-15/16 QCL rules can be configured as a target DL RS of Rel-17 DL TCI (hence the Rel-17 DL TCI state pool)]</w:t>
      </w:r>
    </w:p>
    <w:p w14:paraId="3710499B" w14:textId="77777777" w:rsidR="00105B74" w:rsidRDefault="00105B74" w:rsidP="00105B74">
      <w:pPr>
        <w:snapToGrid w:val="0"/>
        <w:rPr>
          <w:rFonts w:ascii="Calibri" w:hAnsi="Calibri" w:cs="Calibri"/>
          <w:color w:val="FF0000"/>
          <w:highlight w:val="yellow"/>
        </w:rPr>
      </w:pPr>
      <w:r>
        <w:rPr>
          <w:rFonts w:ascii="Calibri" w:hAnsi="Calibri" w:cs="Calibri"/>
          <w:color w:val="FF0000"/>
          <w:highlight w:val="yellow"/>
        </w:rPr>
        <w:t>44. [The minimum beam application time between PUCCH of ACK and the first slot in Y symbols per SCS]</w:t>
      </w:r>
    </w:p>
    <w:p w14:paraId="6B412FF6" w14:textId="35D890A8" w:rsidR="00105B74" w:rsidRDefault="00105B74" w:rsidP="00105B74">
      <w:pPr>
        <w:pStyle w:val="BodyText"/>
      </w:pPr>
      <w:r>
        <w:t xml:space="preserve">Unless there is a clear motivation </w:t>
      </w:r>
      <w:r w:rsidR="0008781F">
        <w:t>to have these as separate components, we propose to delete them</w:t>
      </w:r>
      <w:r w:rsidR="00EA5A9B">
        <w:t>.</w:t>
      </w:r>
      <w:r>
        <w:t xml:space="preserve">  </w:t>
      </w:r>
    </w:p>
    <w:p w14:paraId="5ED4A7CF" w14:textId="6843A4D2" w:rsidR="00CE36B8" w:rsidRDefault="00CE36B8" w:rsidP="00660A5F">
      <w:pPr>
        <w:pStyle w:val="Heading3"/>
      </w:pPr>
      <w:r>
        <w:t>2.1.4</w:t>
      </w:r>
      <w:r>
        <w:tab/>
        <w:t>FG</w:t>
      </w:r>
      <w:r>
        <w:tab/>
        <w:t xml:space="preserve">23-1-3  </w:t>
      </w:r>
    </w:p>
    <w:p w14:paraId="3850889C" w14:textId="77777777" w:rsidR="00660A5F" w:rsidRDefault="00C84B45" w:rsidP="00C84B45">
      <w:pPr>
        <w:pStyle w:val="BodyText"/>
      </w:pPr>
      <w:r>
        <w:t xml:space="preserve">This FG describes enhancements to the P-MPR reporting. The basic capability would include support for a N </w:t>
      </w:r>
      <w:r w:rsidR="001641D4">
        <w:t>(P-</w:t>
      </w:r>
      <w:proofErr w:type="gramStart"/>
      <w:r w:rsidR="001641D4">
        <w:t>MPR,SSBRI</w:t>
      </w:r>
      <w:proofErr w:type="gramEnd"/>
      <w:r w:rsidR="001641D4">
        <w:t xml:space="preserve">/CRI) pairs in a new PHR MAC CE. </w:t>
      </w:r>
    </w:p>
    <w:p w14:paraId="19E2CE1F" w14:textId="7D50599D" w:rsidR="00660A5F" w:rsidRDefault="00660A5F" w:rsidP="00C84B45">
      <w:pPr>
        <w:pStyle w:val="BodyText"/>
      </w:pPr>
      <w:r>
        <w:t>The current version looks OK. We propose the following editorial change:</w:t>
      </w:r>
    </w:p>
    <w:p w14:paraId="6BA473F8" w14:textId="28BC9901" w:rsidR="00660A5F" w:rsidRDefault="00660A5F" w:rsidP="00660A5F">
      <w:pPr>
        <w:snapToGrid w:val="0"/>
        <w:spacing w:afterLines="50" w:after="120"/>
        <w:contextualSpacing/>
        <w:rPr>
          <w:rFonts w:cs="Arial"/>
          <w:color w:val="000000"/>
          <w:sz w:val="18"/>
          <w:szCs w:val="18"/>
          <w:lang w:eastAsia="en-US"/>
        </w:rPr>
      </w:pPr>
      <w:r>
        <w:rPr>
          <w:rFonts w:cs="Arial"/>
          <w:color w:val="000000"/>
          <w:sz w:val="18"/>
          <w:szCs w:val="18"/>
        </w:rPr>
        <w:t xml:space="preserve">1. Support of enhanced </w:t>
      </w:r>
      <w:r>
        <w:rPr>
          <w:rFonts w:cs="Arial"/>
          <w:color w:val="7030A0"/>
          <w:sz w:val="18"/>
          <w:szCs w:val="18"/>
          <w:highlight w:val="yellow"/>
        </w:rPr>
        <w:t>[</w:t>
      </w:r>
      <w:r>
        <w:rPr>
          <w:rFonts w:cs="Arial"/>
          <w:color w:val="0070C0"/>
          <w:sz w:val="18"/>
          <w:szCs w:val="18"/>
          <w:highlight w:val="yellow"/>
        </w:rPr>
        <w:t>PHR</w:t>
      </w:r>
      <w:r>
        <w:rPr>
          <w:rFonts w:cs="Arial"/>
          <w:color w:val="7030A0"/>
          <w:sz w:val="18"/>
          <w:szCs w:val="18"/>
          <w:highlight w:val="yellow"/>
        </w:rPr>
        <w:t>]</w:t>
      </w:r>
      <w:r>
        <w:rPr>
          <w:rFonts w:cs="Arial"/>
          <w:color w:val="0070C0"/>
          <w:sz w:val="18"/>
          <w:szCs w:val="18"/>
        </w:rPr>
        <w:t xml:space="preserve"> </w:t>
      </w:r>
      <w:r>
        <w:rPr>
          <w:rFonts w:cs="Arial"/>
          <w:color w:val="000000"/>
          <w:sz w:val="18"/>
          <w:szCs w:val="18"/>
        </w:rPr>
        <w:t xml:space="preserve">reporting </w:t>
      </w:r>
      <w:r w:rsidRPr="00660A5F">
        <w:rPr>
          <w:rFonts w:cs="Arial"/>
          <w:sz w:val="18"/>
          <w:szCs w:val="18"/>
        </w:rPr>
        <w:t>which includes pairs of (P-</w:t>
      </w:r>
      <w:proofErr w:type="gramStart"/>
      <w:r w:rsidRPr="00660A5F">
        <w:rPr>
          <w:rFonts w:cs="Arial"/>
          <w:sz w:val="18"/>
          <w:szCs w:val="18"/>
        </w:rPr>
        <w:t>MPR,SSBRI</w:t>
      </w:r>
      <w:proofErr w:type="gramEnd"/>
      <w:r w:rsidRPr="00660A5F">
        <w:rPr>
          <w:rFonts w:cs="Arial"/>
          <w:sz w:val="18"/>
          <w:szCs w:val="18"/>
        </w:rPr>
        <w:t>/CRI</w:t>
      </w:r>
    </w:p>
    <w:p w14:paraId="12D366D3" w14:textId="77777777" w:rsidR="00660A5F" w:rsidRDefault="00660A5F" w:rsidP="00660A5F">
      <w:pPr>
        <w:snapToGrid w:val="0"/>
        <w:spacing w:afterLines="50" w:after="120"/>
        <w:contextualSpacing/>
        <w:rPr>
          <w:rFonts w:cs="Arial"/>
          <w:sz w:val="18"/>
          <w:szCs w:val="18"/>
        </w:rPr>
      </w:pPr>
      <w:r w:rsidRPr="00660A5F">
        <w:rPr>
          <w:rFonts w:cs="Arial"/>
          <w:sz w:val="18"/>
          <w:szCs w:val="18"/>
        </w:rPr>
        <w:t>2. Maximum number of reported P-MPR and SSBRI/CRI pairs</w:t>
      </w:r>
    </w:p>
    <w:p w14:paraId="0E8AD7F8" w14:textId="159C5279" w:rsidR="00660A5F" w:rsidRDefault="00660A5F" w:rsidP="00660A5F">
      <w:pPr>
        <w:snapToGrid w:val="0"/>
        <w:spacing w:afterLines="50" w:after="120"/>
        <w:contextualSpacing/>
        <w:rPr>
          <w:rFonts w:cs="Arial"/>
          <w:color w:val="000000"/>
          <w:sz w:val="18"/>
          <w:szCs w:val="18"/>
        </w:rPr>
      </w:pPr>
      <w:r>
        <w:rPr>
          <w:rFonts w:cs="Arial"/>
          <w:color w:val="000000"/>
          <w:sz w:val="18"/>
          <w:szCs w:val="18"/>
        </w:rPr>
        <w:t xml:space="preserve">3. Maximum number of candidate RS(s) configured </w:t>
      </w:r>
      <w:r w:rsidRPr="00D214AF">
        <w:rPr>
          <w:rFonts w:cs="Arial"/>
          <w:strike/>
          <w:color w:val="FF0000"/>
          <w:sz w:val="18"/>
          <w:szCs w:val="18"/>
        </w:rPr>
        <w:t>in a RRC pool</w:t>
      </w:r>
      <w:r w:rsidRPr="00D214AF">
        <w:rPr>
          <w:rFonts w:cs="Arial"/>
          <w:color w:val="FF0000"/>
          <w:sz w:val="18"/>
          <w:szCs w:val="18"/>
        </w:rPr>
        <w:t xml:space="preserve"> </w:t>
      </w:r>
      <w:r>
        <w:rPr>
          <w:rFonts w:cs="Arial"/>
          <w:color w:val="000000"/>
          <w:sz w:val="18"/>
          <w:szCs w:val="18"/>
        </w:rPr>
        <w:t>for MPE mitigation</w:t>
      </w:r>
    </w:p>
    <w:p w14:paraId="0F5831FE" w14:textId="11E40829" w:rsidR="00D214AF" w:rsidRDefault="00D214AF" w:rsidP="00D214AF">
      <w:pPr>
        <w:pStyle w:val="BodyText"/>
      </w:pPr>
      <w:r>
        <w:t>The reason to remove “in a RRC pool” is that it is unclear.</w:t>
      </w:r>
    </w:p>
    <w:p w14:paraId="730F1F97" w14:textId="4BB42DA3" w:rsidR="00EE63F5" w:rsidRPr="00EE63F5" w:rsidRDefault="00D214AF" w:rsidP="00D214AF">
      <w:pPr>
        <w:pStyle w:val="TAL"/>
        <w:rPr>
          <w:sz w:val="20"/>
          <w:szCs w:val="22"/>
          <w:lang w:val="en-US"/>
        </w:rPr>
      </w:pPr>
      <w:r w:rsidRPr="00D214AF">
        <w:rPr>
          <w:sz w:val="20"/>
          <w:szCs w:val="22"/>
        </w:rPr>
        <w:t>In addition, there is a need to decide on the candidate values</w:t>
      </w:r>
      <w:r w:rsidR="00EE63F5" w:rsidRPr="00EE63F5">
        <w:rPr>
          <w:sz w:val="20"/>
          <w:szCs w:val="22"/>
          <w:lang w:val="en-US"/>
        </w:rPr>
        <w:t xml:space="preserve"> f</w:t>
      </w:r>
      <w:r w:rsidR="00EE63F5">
        <w:rPr>
          <w:sz w:val="20"/>
          <w:szCs w:val="22"/>
          <w:lang w:val="en-US"/>
        </w:rPr>
        <w:t>or the number of candidate RSs</w:t>
      </w:r>
      <w:r w:rsidRPr="00D214AF">
        <w:rPr>
          <w:sz w:val="20"/>
          <w:szCs w:val="22"/>
        </w:rPr>
        <w:t>. This feature resembles beam failure recovery, and the corresponding beam failure recovery feature is</w:t>
      </w:r>
    </w:p>
    <w:p w14:paraId="62022CB2" w14:textId="77777777" w:rsidR="00EE63F5" w:rsidRDefault="00EE63F5" w:rsidP="00D214AF">
      <w:pPr>
        <w:pStyle w:val="TAL"/>
        <w:rPr>
          <w:sz w:val="20"/>
          <w:szCs w:val="22"/>
        </w:rPr>
      </w:pPr>
    </w:p>
    <w:p w14:paraId="3ADDA606" w14:textId="625C7681" w:rsidR="00EE63F5" w:rsidRDefault="00EE63F5" w:rsidP="00D214AF">
      <w:pPr>
        <w:pStyle w:val="TAL"/>
        <w:rPr>
          <w:sz w:val="20"/>
          <w:szCs w:val="22"/>
        </w:rPr>
      </w:pPr>
      <w:proofErr w:type="spellStart"/>
      <w:r w:rsidRPr="00D27132">
        <w:t>maxNumberCSI</w:t>
      </w:r>
      <w:proofErr w:type="spellEnd"/>
      <w:r w:rsidRPr="00D27132">
        <w:t>-RS-SSB-CBD             INTEGER (1..256)</w:t>
      </w:r>
    </w:p>
    <w:p w14:paraId="2EF0C9B0" w14:textId="77777777" w:rsidR="00EE63F5" w:rsidRDefault="00EE63F5" w:rsidP="00D214AF">
      <w:pPr>
        <w:pStyle w:val="TAL"/>
        <w:rPr>
          <w:sz w:val="20"/>
          <w:szCs w:val="22"/>
        </w:rPr>
      </w:pPr>
    </w:p>
    <w:p w14:paraId="60421640" w14:textId="58A88378" w:rsidR="00EE63F5" w:rsidRDefault="00EE63F5" w:rsidP="00D214AF">
      <w:pPr>
        <w:pStyle w:val="TAL"/>
        <w:rPr>
          <w:sz w:val="20"/>
          <w:szCs w:val="22"/>
          <w:lang w:val="en-US"/>
        </w:rPr>
      </w:pPr>
      <w:r w:rsidRPr="00EE63F5">
        <w:rPr>
          <w:sz w:val="20"/>
          <w:szCs w:val="22"/>
          <w:lang w:val="en-US"/>
        </w:rPr>
        <w:t>How</w:t>
      </w:r>
      <w:r>
        <w:rPr>
          <w:sz w:val="20"/>
          <w:szCs w:val="22"/>
          <w:lang w:val="en-US"/>
        </w:rPr>
        <w:t xml:space="preserve">ever, the corresponding BFR feature is defined across all CCs, which motivates the large value range. We note that for the feature to be of any use, if must be possible to include all the SSBs configured in the cell in the candidate list. </w:t>
      </w:r>
      <w:r w:rsidR="00E847BE">
        <w:rPr>
          <w:sz w:val="20"/>
          <w:szCs w:val="22"/>
          <w:lang w:val="en-US"/>
        </w:rPr>
        <w:t xml:space="preserve">Since the number of SSBs per cell can be between 1 and 64, one option could be to have the same value range for this capability. However, in current FR2 deployments many SSBs is used, and for the feature to be useful, that number must be matched. For example, if the UE reports that it only supports four candidate RSs, the NW will not enable the feature: a larger number is required. </w:t>
      </w:r>
      <w:r>
        <w:rPr>
          <w:sz w:val="20"/>
          <w:szCs w:val="22"/>
          <w:lang w:val="en-US"/>
        </w:rPr>
        <w:t>Therefore, we propose</w:t>
      </w:r>
      <w:r w:rsidR="00E847BE">
        <w:rPr>
          <w:sz w:val="20"/>
          <w:szCs w:val="22"/>
          <w:lang w:val="en-US"/>
        </w:rPr>
        <w:t xml:space="preserve"> </w:t>
      </w:r>
    </w:p>
    <w:p w14:paraId="49556B03" w14:textId="77777777" w:rsidR="00EE63F5" w:rsidRDefault="00EE63F5" w:rsidP="00D214AF">
      <w:pPr>
        <w:pStyle w:val="TAL"/>
        <w:rPr>
          <w:sz w:val="20"/>
          <w:szCs w:val="22"/>
          <w:lang w:val="en-US"/>
        </w:rPr>
      </w:pPr>
    </w:p>
    <w:p w14:paraId="50F88CCB" w14:textId="16EFBD9E" w:rsidR="00EE63F5" w:rsidRDefault="00EE63F5" w:rsidP="00EE63F5">
      <w:pPr>
        <w:pStyle w:val="Proposal"/>
        <w:rPr>
          <w:lang w:val="en-US"/>
        </w:rPr>
      </w:pPr>
      <w:bookmarkStart w:id="20" w:name="_Toc92817707"/>
      <w:r>
        <w:rPr>
          <w:lang w:val="en-US"/>
        </w:rPr>
        <w:t xml:space="preserve">The candidate values for </w:t>
      </w:r>
      <w:r w:rsidR="00070E4A">
        <w:rPr>
          <w:lang w:val="en-US"/>
        </w:rPr>
        <w:t xml:space="preserve">the maximum number of candidate RSs </w:t>
      </w:r>
      <w:proofErr w:type="gramStart"/>
      <w:r w:rsidR="00070E4A">
        <w:rPr>
          <w:lang w:val="en-US"/>
        </w:rPr>
        <w:t>is</w:t>
      </w:r>
      <w:proofErr w:type="gramEnd"/>
      <w:r w:rsidR="00070E4A">
        <w:rPr>
          <w:lang w:val="en-US"/>
        </w:rPr>
        <w:t xml:space="preserve"> </w:t>
      </w:r>
      <w:r w:rsidR="00E847BE">
        <w:rPr>
          <w:lang w:val="en-US"/>
        </w:rPr>
        <w:t>(8,16,32,</w:t>
      </w:r>
      <w:r w:rsidR="00070E4A">
        <w:rPr>
          <w:lang w:val="en-US"/>
        </w:rPr>
        <w:t>64</w:t>
      </w:r>
      <w:r w:rsidR="00E847BE">
        <w:rPr>
          <w:lang w:val="en-US"/>
        </w:rPr>
        <w:t>)</w:t>
      </w:r>
      <w:bookmarkEnd w:id="20"/>
    </w:p>
    <w:p w14:paraId="15F9A6A1" w14:textId="24401667" w:rsidR="00070E4A" w:rsidRDefault="00070E4A" w:rsidP="00070E4A">
      <w:pPr>
        <w:pStyle w:val="BodyText"/>
        <w:rPr>
          <w:lang w:val="en-US"/>
        </w:rPr>
      </w:pPr>
      <w:r>
        <w:rPr>
          <w:lang w:val="en-US"/>
        </w:rPr>
        <w:t>In accordance with the RAN2 guidance to minimize the number of features that are reported per band combination, we propose</w:t>
      </w:r>
    </w:p>
    <w:p w14:paraId="040D2880" w14:textId="569874D7" w:rsidR="00070E4A" w:rsidRDefault="00070E4A" w:rsidP="00070E4A">
      <w:pPr>
        <w:pStyle w:val="Proposal"/>
        <w:rPr>
          <w:lang w:val="en-US"/>
        </w:rPr>
      </w:pPr>
      <w:bookmarkStart w:id="21" w:name="_Toc92817708"/>
      <w:r>
        <w:rPr>
          <w:lang w:val="en-US"/>
        </w:rPr>
        <w:t>FG 23-1-3 is defined per band.</w:t>
      </w:r>
      <w:bookmarkEnd w:id="21"/>
      <w:r>
        <w:rPr>
          <w:lang w:val="en-US"/>
        </w:rPr>
        <w:t xml:space="preserve"> </w:t>
      </w:r>
    </w:p>
    <w:p w14:paraId="7465B973" w14:textId="040D8413" w:rsidR="00D214AF" w:rsidRPr="00070E4A" w:rsidRDefault="00070E4A" w:rsidP="00D214AF">
      <w:pPr>
        <w:pStyle w:val="BodyText"/>
        <w:rPr>
          <w:lang w:val="en-US"/>
        </w:rPr>
      </w:pPr>
      <w:r>
        <w:rPr>
          <w:lang w:val="en-US"/>
        </w:rPr>
        <w:t>We note that the corresponding BFR feature is also defined per band.</w:t>
      </w:r>
    </w:p>
    <w:p w14:paraId="21D25DAB" w14:textId="306B27EF" w:rsidR="00994E1D" w:rsidRPr="006C6BB2" w:rsidRDefault="00994E1D" w:rsidP="00994E1D">
      <w:pPr>
        <w:pStyle w:val="Heading2"/>
      </w:pPr>
      <w:r w:rsidRPr="006C6BB2">
        <w:t>2.2</w:t>
      </w:r>
      <w:r w:rsidRPr="006C6BB2">
        <w:tab/>
        <w:t>Enhancements to multi-TRP deployment</w:t>
      </w:r>
    </w:p>
    <w:p w14:paraId="01734F88" w14:textId="4A3B1CF7" w:rsidR="00CE410B" w:rsidRPr="006C6BB2" w:rsidRDefault="00CE410B" w:rsidP="00CE410B">
      <w:pPr>
        <w:pStyle w:val="Heading3"/>
      </w:pPr>
      <w:r w:rsidRPr="006C6BB2">
        <w:t>2.2.</w:t>
      </w:r>
      <w:r w:rsidR="00DC2F7F" w:rsidRPr="006C6BB2">
        <w:t>1</w:t>
      </w:r>
      <w:r w:rsidRPr="006C6BB2">
        <w:t xml:space="preserve"> FG 23-3-1</w:t>
      </w:r>
      <w:r w:rsidR="00495C59">
        <w:t xml:space="preserve"> (Multi-TRP PUSCH Repetition)</w:t>
      </w:r>
    </w:p>
    <w:p w14:paraId="3FBEB8E6" w14:textId="4B22F337" w:rsidR="00CE410B" w:rsidRPr="006C6BB2" w:rsidRDefault="00CE410B" w:rsidP="00CE410B">
      <w:pPr>
        <w:jc w:val="both"/>
        <w:rPr>
          <w:rFonts w:eastAsia="Malgun Gothic"/>
          <w:lang w:eastAsia="ko-KR"/>
        </w:rPr>
      </w:pPr>
      <w:r w:rsidRPr="006C6BB2">
        <w:t xml:space="preserve">Regarding component 6, our recollection is that this should be supported by the UE.  Then, do we need to mention this as </w:t>
      </w:r>
      <w:r w:rsidRPr="006C6BB2">
        <w:rPr>
          <w:rFonts w:eastAsia="Malgun Gothic"/>
          <w:lang w:eastAsia="ko-KR"/>
        </w:rPr>
        <w:t xml:space="preserve">a component in UE features?  Our understanding is that ‘sequential mapping’ will be supported in RAN1 specifications, and even if we don’t mention it as a component of the basic feature, the UE still supports it.  So, we don’t see the need to include component 6, and propose to remove it. </w:t>
      </w:r>
    </w:p>
    <w:p w14:paraId="12C814A5" w14:textId="77777777" w:rsidR="00CE410B" w:rsidRPr="00CA3DA2" w:rsidRDefault="00CE410B" w:rsidP="00CE410B">
      <w:pPr>
        <w:pStyle w:val="Proposal"/>
        <w:numPr>
          <w:ilvl w:val="0"/>
          <w:numId w:val="0"/>
        </w:numPr>
        <w:ind w:left="1701" w:hanging="1701"/>
        <w:rPr>
          <w:highlight w:val="yellow"/>
        </w:rPr>
      </w:pPr>
    </w:p>
    <w:p w14:paraId="20CCA8A7" w14:textId="77777777" w:rsidR="00CE410B" w:rsidRPr="006C6BB2" w:rsidRDefault="00CE410B" w:rsidP="00CE410B">
      <w:pPr>
        <w:jc w:val="both"/>
        <w:rPr>
          <w:rFonts w:eastAsia="Malgun Gothic"/>
          <w:lang w:eastAsia="ko-KR"/>
        </w:rPr>
      </w:pPr>
      <w:r w:rsidRPr="006C6BB2">
        <w:rPr>
          <w:rFonts w:eastAsia="Malgun Gothic"/>
          <w:lang w:eastAsia="ko-KR"/>
        </w:rPr>
        <w:t>Regarding component 7, we think that this component does not correspond to any agreement during FeMIMO WI.  Hence, component 4 should be enough for PHR, and we propose to remove component 7.</w:t>
      </w:r>
    </w:p>
    <w:p w14:paraId="666ED6AC" w14:textId="77777777" w:rsidR="00CE410B" w:rsidRPr="00CA3DA2" w:rsidRDefault="00CE410B" w:rsidP="00CE410B">
      <w:pPr>
        <w:pStyle w:val="Proposal"/>
        <w:numPr>
          <w:ilvl w:val="0"/>
          <w:numId w:val="0"/>
        </w:numPr>
        <w:ind w:left="1701" w:hanging="1701"/>
        <w:rPr>
          <w:highlight w:val="yellow"/>
        </w:rPr>
      </w:pPr>
    </w:p>
    <w:p w14:paraId="452E73AE" w14:textId="77777777" w:rsidR="00CE410B" w:rsidRPr="00CA3B6F" w:rsidRDefault="00CE410B" w:rsidP="00CE410B">
      <w:pPr>
        <w:jc w:val="both"/>
        <w:rPr>
          <w:rFonts w:eastAsia="Malgun Gothic"/>
          <w:lang w:eastAsia="ko-KR"/>
        </w:rPr>
      </w:pPr>
      <w:r w:rsidRPr="00CA3B6F">
        <w:rPr>
          <w:rFonts w:eastAsia="Malgun Gothic"/>
          <w:lang w:eastAsia="ko-KR"/>
        </w:rPr>
        <w:t>On component 10, the intention seems to be to introduce {support/not support} for ‘dynamic switching between multi-TRP PUSCH scheme and single-TRP PUSCH transmission’ as proposed by</w:t>
      </w:r>
      <w:r w:rsidRPr="00CA3B6F">
        <w:rPr>
          <w:rFonts w:ascii="Calibri" w:eastAsia="MS Mincho" w:hAnsi="Calibri" w:cs="Calibri"/>
        </w:rPr>
        <w:t xml:space="preserve"> the proponent of this component</w:t>
      </w:r>
      <w:r w:rsidRPr="00CA3B6F">
        <w:rPr>
          <w:rFonts w:eastAsia="Malgun Gothic"/>
          <w:lang w:eastAsia="ko-KR"/>
        </w:rPr>
        <w:t>.  If a UE is not capable of dynamic switching between single TRP and multi-TRP PUSCH, is this a UE that can only be scheduled to always transmit to multiple TRPs?  Not sure how realistic such a UE is.  So, we prefer to remove component 10.</w:t>
      </w:r>
    </w:p>
    <w:p w14:paraId="2218A2F8" w14:textId="77777777" w:rsidR="00CE410B" w:rsidRPr="00CA3DA2" w:rsidRDefault="00CE410B" w:rsidP="00CE410B">
      <w:pPr>
        <w:jc w:val="both"/>
        <w:rPr>
          <w:rFonts w:eastAsia="Malgun Gothic"/>
          <w:highlight w:val="yellow"/>
          <w:lang w:eastAsia="ko-KR"/>
        </w:rPr>
      </w:pPr>
    </w:p>
    <w:p w14:paraId="2630C5E2" w14:textId="2607E0ED" w:rsidR="00CE410B" w:rsidRPr="00CA3B6F" w:rsidRDefault="00CE410B" w:rsidP="00CE410B">
      <w:pPr>
        <w:jc w:val="both"/>
        <w:rPr>
          <w:rFonts w:eastAsia="Malgun Gothic"/>
          <w:lang w:eastAsia="ko-KR"/>
        </w:rPr>
      </w:pPr>
      <w:r w:rsidRPr="00CA3B6F">
        <w:rPr>
          <w:rFonts w:eastAsia="Malgun Gothic"/>
          <w:lang w:eastAsia="ko-KR"/>
        </w:rPr>
        <w:t xml:space="preserve">Regarding component 11, the need for this component is unclear.  Furthermore, ‘PUSCH operations: CB </w:t>
      </w:r>
      <w:proofErr w:type="gramStart"/>
      <w:r w:rsidRPr="00CA3B6F">
        <w:rPr>
          <w:rFonts w:eastAsia="Malgun Gothic"/>
          <w:lang w:eastAsia="ko-KR"/>
        </w:rPr>
        <w:t>based</w:t>
      </w:r>
      <w:proofErr w:type="gramEnd"/>
      <w:r w:rsidRPr="00CA3B6F">
        <w:rPr>
          <w:rFonts w:eastAsia="Malgun Gothic"/>
          <w:lang w:eastAsia="ko-KR"/>
        </w:rPr>
        <w:t xml:space="preserve"> and NCB based and corresponding parameters including SRS resources’ is to</w:t>
      </w:r>
      <w:r w:rsidR="00CA3B6F" w:rsidRPr="00CA3B6F">
        <w:rPr>
          <w:rFonts w:eastAsia="Malgun Gothic"/>
          <w:lang w:eastAsia="ko-KR"/>
        </w:rPr>
        <w:t>o</w:t>
      </w:r>
      <w:r w:rsidRPr="00CA3B6F">
        <w:rPr>
          <w:rFonts w:eastAsia="Malgun Gothic"/>
          <w:lang w:eastAsia="ko-KR"/>
        </w:rPr>
        <w:t xml:space="preserve"> broad to be captured as a component.  Hence, we prefer to remove component 11.</w:t>
      </w:r>
    </w:p>
    <w:p w14:paraId="38243503" w14:textId="77777777" w:rsidR="00CE410B" w:rsidRPr="00CA3B6F" w:rsidRDefault="00CE410B" w:rsidP="00CE410B">
      <w:pPr>
        <w:jc w:val="both"/>
        <w:rPr>
          <w:rFonts w:eastAsia="Malgun Gothic"/>
          <w:lang w:eastAsia="ko-KR"/>
        </w:rPr>
      </w:pPr>
    </w:p>
    <w:p w14:paraId="6012799F" w14:textId="77777777" w:rsidR="00CE410B" w:rsidRPr="00CA3B6F" w:rsidRDefault="00CE410B" w:rsidP="00CE410B">
      <w:pPr>
        <w:pStyle w:val="Proposal"/>
      </w:pPr>
      <w:bookmarkStart w:id="22" w:name="_Toc92817709"/>
      <w:r w:rsidRPr="00CA3B6F">
        <w:t>Remove Components 6, 7, 10, and 11 from FG 23-3-1.</w:t>
      </w:r>
      <w:bookmarkEnd w:id="22"/>
    </w:p>
    <w:p w14:paraId="3FD0B82E" w14:textId="77777777" w:rsidR="00CE410B" w:rsidRPr="00CA3DA2" w:rsidRDefault="00CE410B" w:rsidP="00CE410B">
      <w:pPr>
        <w:pStyle w:val="Proposal"/>
        <w:numPr>
          <w:ilvl w:val="0"/>
          <w:numId w:val="0"/>
        </w:numPr>
        <w:ind w:left="1701" w:hanging="1701"/>
        <w:rPr>
          <w:highlight w:val="yellow"/>
        </w:rPr>
      </w:pPr>
    </w:p>
    <w:p w14:paraId="1A7FA6D5" w14:textId="32F00F2E" w:rsidR="00163458" w:rsidRDefault="00CE410B" w:rsidP="00163458">
      <w:pPr>
        <w:pStyle w:val="Heading3"/>
      </w:pPr>
      <w:r w:rsidRPr="00257902">
        <w:t>2.2.</w:t>
      </w:r>
      <w:r w:rsidR="00DC2F7F" w:rsidRPr="00257902">
        <w:t>2</w:t>
      </w:r>
      <w:r w:rsidRPr="00257902">
        <w:t xml:space="preserve"> FG 23-</w:t>
      </w:r>
      <w:r w:rsidR="00163458" w:rsidRPr="00257902">
        <w:t>4</w:t>
      </w:r>
      <w:r w:rsidR="00395873" w:rsidRPr="00257902">
        <w:t xml:space="preserve"> (Inter</w:t>
      </w:r>
      <w:r w:rsidR="00395873">
        <w:t xml:space="preserve">-cell </w:t>
      </w:r>
      <w:proofErr w:type="spellStart"/>
      <w:r w:rsidR="00395873">
        <w:t>mTRP</w:t>
      </w:r>
      <w:proofErr w:type="spellEnd"/>
      <w:r w:rsidR="00395873">
        <w:t>)</w:t>
      </w:r>
    </w:p>
    <w:p w14:paraId="2E300056" w14:textId="6EEA1DD9" w:rsidR="00163458" w:rsidRDefault="00163458" w:rsidP="00163458">
      <w:pPr>
        <w:jc w:val="both"/>
      </w:pPr>
      <w:r>
        <w:t xml:space="preserve">Regarding Component </w:t>
      </w:r>
      <w:r w:rsidR="00C361F6">
        <w:t xml:space="preserve">3 and 4, the carefully drafted formulations in the agreements should be used. </w:t>
      </w:r>
    </w:p>
    <w:p w14:paraId="15B31F65" w14:textId="12119199" w:rsidR="008165E4" w:rsidRPr="00F52DFF" w:rsidRDefault="007368CB" w:rsidP="009D63B4">
      <w:pPr>
        <w:numPr>
          <w:ilvl w:val="0"/>
          <w:numId w:val="19"/>
        </w:numPr>
        <w:overflowPunct/>
        <w:autoSpaceDE/>
        <w:autoSpaceDN/>
        <w:adjustRightInd/>
        <w:spacing w:after="0"/>
        <w:textAlignment w:val="auto"/>
      </w:pPr>
      <w:r w:rsidRPr="00F52DFF">
        <w:rPr>
          <w:lang w:val="en-US" w:eastAsia="en-US"/>
        </w:rPr>
        <w:t>Indication of parameter X1</w:t>
      </w:r>
      <w:r w:rsidR="006420C2" w:rsidRPr="00F52DFF">
        <w:rPr>
          <w:lang w:val="en-US" w:eastAsia="en-US"/>
        </w:rPr>
        <w:t xml:space="preserve"> for Case 1</w:t>
      </w:r>
      <w:r w:rsidRPr="00F52DFF">
        <w:rPr>
          <w:lang w:val="en-US" w:eastAsia="en-US"/>
        </w:rPr>
        <w:t xml:space="preserve">, </w:t>
      </w:r>
      <w:r w:rsidR="003A15E6" w:rsidRPr="00F52DFF">
        <w:rPr>
          <w:lang w:val="en-US" w:eastAsia="en-US"/>
        </w:rPr>
        <w:t>providing</w:t>
      </w:r>
      <w:r w:rsidRPr="00F52DFF">
        <w:rPr>
          <w:lang w:val="en-US" w:eastAsia="en-US"/>
        </w:rPr>
        <w:t xml:space="preserve"> the s</w:t>
      </w:r>
      <w:r w:rsidR="00345C09" w:rsidRPr="00F52DFF">
        <w:rPr>
          <w:lang w:val="en-US" w:eastAsia="en-US"/>
        </w:rPr>
        <w:t>upported max number of RRC-</w:t>
      </w:r>
      <w:proofErr w:type="gramStart"/>
      <w:r w:rsidR="00345C09" w:rsidRPr="00F52DFF">
        <w:rPr>
          <w:lang w:val="en-US" w:eastAsia="en-US"/>
        </w:rPr>
        <w:t>configured  PCIs</w:t>
      </w:r>
      <w:proofErr w:type="gramEnd"/>
      <w:r w:rsidR="00345C09" w:rsidRPr="00F52DFF">
        <w:rPr>
          <w:lang w:val="en-US" w:eastAsia="en-US"/>
        </w:rPr>
        <w:t xml:space="preserve"> different from serving cell PCI </w:t>
      </w:r>
      <w:r w:rsidR="008165E4" w:rsidRPr="00F52DFF">
        <w:t>when each configuration of SSB time domain positions and periodicity of the additional PCIs is the same as SSB time domain positions and periodicity of the serving cell PCI</w:t>
      </w:r>
    </w:p>
    <w:p w14:paraId="59938035" w14:textId="004BF340" w:rsidR="002B3B30" w:rsidRPr="008E5318" w:rsidRDefault="003A15E6" w:rsidP="009D63B4">
      <w:pPr>
        <w:numPr>
          <w:ilvl w:val="0"/>
          <w:numId w:val="19"/>
        </w:numPr>
        <w:overflowPunct/>
        <w:autoSpaceDE/>
        <w:autoSpaceDN/>
        <w:adjustRightInd/>
        <w:spacing w:after="0"/>
        <w:textAlignment w:val="auto"/>
      </w:pPr>
      <w:r w:rsidRPr="00F52DFF">
        <w:rPr>
          <w:lang w:val="en-US" w:eastAsia="en-US"/>
        </w:rPr>
        <w:t>Indication of parameter X2</w:t>
      </w:r>
      <w:r w:rsidR="006420C2" w:rsidRPr="00F52DFF">
        <w:rPr>
          <w:lang w:val="en-US" w:eastAsia="en-US"/>
        </w:rPr>
        <w:t xml:space="preserve"> for Case 2</w:t>
      </w:r>
      <w:r w:rsidRPr="00F52DFF">
        <w:rPr>
          <w:lang w:val="en-US" w:eastAsia="en-US"/>
        </w:rPr>
        <w:t>, providing the supported max number of RRC-</w:t>
      </w:r>
      <w:proofErr w:type="gramStart"/>
      <w:r w:rsidRPr="00F52DFF">
        <w:rPr>
          <w:lang w:val="en-US" w:eastAsia="en-US"/>
        </w:rPr>
        <w:t>configured  PCIs</w:t>
      </w:r>
      <w:proofErr w:type="gramEnd"/>
      <w:r w:rsidRPr="00F52DFF">
        <w:rPr>
          <w:lang w:val="en-US" w:eastAsia="en-US"/>
        </w:rPr>
        <w:t xml:space="preserve"> different from serving cell PCI </w:t>
      </w:r>
      <w:r w:rsidR="008165E4" w:rsidRPr="00F52DFF">
        <w:t>when the configurations of SSB time domain positions and periodicity of the additional PCIs is not according to Case 1</w:t>
      </w:r>
    </w:p>
    <w:p w14:paraId="5E740527" w14:textId="77777777" w:rsidR="00F52DFF" w:rsidRDefault="00F52DFF" w:rsidP="008E5318">
      <w:pPr>
        <w:jc w:val="both"/>
      </w:pPr>
    </w:p>
    <w:p w14:paraId="74A5DF97" w14:textId="7652D604" w:rsidR="00163458" w:rsidRDefault="00F52DFF" w:rsidP="008E5318">
      <w:pPr>
        <w:jc w:val="both"/>
      </w:pPr>
      <w:r>
        <w:t>A note can be provided</w:t>
      </w:r>
      <w:r w:rsidR="008E5318" w:rsidRPr="008E5318">
        <w:t xml:space="preserve"> </w:t>
      </w:r>
      <w:r>
        <w:t>that</w:t>
      </w:r>
      <w:r w:rsidR="008E5318" w:rsidRPr="008E5318">
        <w:t xml:space="preserve"> X2=1 is the default in case RAN2 decided in a signalling structure that requires a default case. </w:t>
      </w:r>
    </w:p>
    <w:p w14:paraId="2A56767D" w14:textId="3FD3C039" w:rsidR="00EB77E0" w:rsidRPr="00CA3B6F" w:rsidRDefault="00EB77E0" w:rsidP="00EB77E0">
      <w:pPr>
        <w:pStyle w:val="Proposal"/>
      </w:pPr>
      <w:bookmarkStart w:id="23" w:name="_Toc92817710"/>
      <w:r>
        <w:t xml:space="preserve">Adopt revised formulation proposed in Section 2.2.2 of this contribution for components 3 and 4 of </w:t>
      </w:r>
      <w:r w:rsidRPr="00CA3B6F">
        <w:t>FG 23-</w:t>
      </w:r>
      <w:r>
        <w:t>4</w:t>
      </w:r>
      <w:r w:rsidRPr="00CA3B6F">
        <w:t>.</w:t>
      </w:r>
      <w:bookmarkEnd w:id="23"/>
    </w:p>
    <w:p w14:paraId="62E94705" w14:textId="77777777" w:rsidR="00EB77E0" w:rsidRDefault="00EB77E0" w:rsidP="008E5318">
      <w:pPr>
        <w:jc w:val="both"/>
      </w:pPr>
    </w:p>
    <w:p w14:paraId="45369A5F" w14:textId="407103A3" w:rsidR="00CE410B" w:rsidRPr="00495C59" w:rsidRDefault="00CE410B" w:rsidP="00CE410B">
      <w:pPr>
        <w:pStyle w:val="Heading3"/>
      </w:pPr>
      <w:r>
        <w:t>2.2.</w:t>
      </w:r>
      <w:r w:rsidR="00163458">
        <w:t>3</w:t>
      </w:r>
      <w:r>
        <w:t xml:space="preserve"> FG </w:t>
      </w:r>
      <w:r w:rsidRPr="00495C59">
        <w:t>23-5-1</w:t>
      </w:r>
      <w:r w:rsidR="00D807ED">
        <w:t xml:space="preserve"> (</w:t>
      </w:r>
      <w:r w:rsidR="00D807ED" w:rsidRPr="00D807ED">
        <w:t>Group based L1-RSRP reporting</w:t>
      </w:r>
      <w:r w:rsidR="00D807ED">
        <w:t>)</w:t>
      </w:r>
    </w:p>
    <w:p w14:paraId="666E8178" w14:textId="4E672A86" w:rsidR="00495C59" w:rsidRDefault="00CE410B" w:rsidP="00CE410B">
      <w:pPr>
        <w:jc w:val="both"/>
      </w:pPr>
      <w:r w:rsidRPr="00495C59">
        <w:t>Regarding Component 2, this is more of a description of the whole feature rather than a useful component.</w:t>
      </w:r>
    </w:p>
    <w:p w14:paraId="5ACD0A4C" w14:textId="7A92A26F" w:rsidR="00CE410B" w:rsidRPr="00495C59" w:rsidRDefault="00CE410B" w:rsidP="00CE410B">
      <w:pPr>
        <w:jc w:val="both"/>
      </w:pPr>
      <w:r w:rsidRPr="00495C59">
        <w:t>On Component 5, two CMR resource sets are already captured in 38.214 and is needed to operate this feature.  So, we do not see the need to capture this as a component in this FG.</w:t>
      </w:r>
    </w:p>
    <w:p w14:paraId="0710F302" w14:textId="77777777" w:rsidR="00CE410B" w:rsidRPr="00495C59" w:rsidRDefault="00CE410B" w:rsidP="00CE410B">
      <w:pPr>
        <w:jc w:val="both"/>
      </w:pPr>
    </w:p>
    <w:p w14:paraId="736EEC7C" w14:textId="3477D3C8" w:rsidR="00CE410B" w:rsidRDefault="00CE410B" w:rsidP="00395873">
      <w:pPr>
        <w:pStyle w:val="Proposal"/>
      </w:pPr>
      <w:bookmarkStart w:id="24" w:name="_Toc92817711"/>
      <w:r w:rsidRPr="00495C59">
        <w:t>Remove Components 2 and 5 from FG 23-5-1.</w:t>
      </w:r>
      <w:bookmarkEnd w:id="24"/>
    </w:p>
    <w:p w14:paraId="74047A64" w14:textId="1CFC7F7A" w:rsidR="007D789F" w:rsidRDefault="007D789F" w:rsidP="007D789F"/>
    <w:p w14:paraId="7F65DF1A" w14:textId="4B3CA9AB" w:rsidR="0013703A" w:rsidRPr="00495C59" w:rsidRDefault="0013703A" w:rsidP="0013703A">
      <w:pPr>
        <w:pStyle w:val="Heading3"/>
      </w:pPr>
      <w:r>
        <w:t xml:space="preserve">FG </w:t>
      </w:r>
      <w:r w:rsidRPr="00495C59">
        <w:t>23-5-</w:t>
      </w:r>
      <w:r>
        <w:t>2 (MTRP BFR)</w:t>
      </w:r>
    </w:p>
    <w:p w14:paraId="205C36FB" w14:textId="40E298EC" w:rsidR="0013703A" w:rsidRDefault="0013703A" w:rsidP="0013703A">
      <w:pPr>
        <w:jc w:val="both"/>
      </w:pPr>
      <w:r w:rsidRPr="00495C59">
        <w:t xml:space="preserve">On Component </w:t>
      </w:r>
      <w:r w:rsidR="0098458C">
        <w:t>2</w:t>
      </w:r>
      <w:r w:rsidRPr="00495C59">
        <w:t xml:space="preserve">, two </w:t>
      </w:r>
      <w:r w:rsidR="0098458C">
        <w:t>BFD-RS</w:t>
      </w:r>
      <w:r w:rsidRPr="00495C59">
        <w:t xml:space="preserve"> sets are already captured in 38.21</w:t>
      </w:r>
      <w:r w:rsidR="0098458C">
        <w:t>3</w:t>
      </w:r>
      <w:r w:rsidRPr="00495C59">
        <w:t xml:space="preserve"> and is needed to operate this feature.  So, we do not see the need to capture this as a component in this FG.</w:t>
      </w:r>
    </w:p>
    <w:p w14:paraId="5011751E" w14:textId="77777777" w:rsidR="0098458C" w:rsidRPr="00495C59" w:rsidRDefault="0098458C" w:rsidP="0013703A">
      <w:pPr>
        <w:jc w:val="both"/>
      </w:pPr>
    </w:p>
    <w:p w14:paraId="7BCB49FE" w14:textId="77777777" w:rsidR="0098458C" w:rsidRDefault="0098458C" w:rsidP="0098458C">
      <w:pPr>
        <w:pStyle w:val="Proposal"/>
      </w:pPr>
      <w:bookmarkStart w:id="25" w:name="_Toc92817712"/>
      <w:r w:rsidRPr="00495C59">
        <w:t>Remove Components 2 and 5 from FG 23-5-1.</w:t>
      </w:r>
      <w:bookmarkEnd w:id="25"/>
    </w:p>
    <w:p w14:paraId="0718AB6E" w14:textId="77777777" w:rsidR="007D789F" w:rsidRPr="00495C59" w:rsidRDefault="007D789F" w:rsidP="007D789F"/>
    <w:p w14:paraId="5175D085" w14:textId="66371BCD" w:rsidR="006C0AE8" w:rsidRPr="004125F0" w:rsidRDefault="0016766F" w:rsidP="006C0AE8">
      <w:pPr>
        <w:pStyle w:val="Heading3"/>
        <w:rPr>
          <w:rFonts w:eastAsia="Yu Mincho"/>
          <w:lang w:val="en-US"/>
        </w:rPr>
      </w:pPr>
      <w:r w:rsidRPr="006F686E">
        <w:t>2.2.</w:t>
      </w:r>
      <w:r w:rsidR="00163458" w:rsidRPr="006F686E">
        <w:t>4</w:t>
      </w:r>
      <w:r w:rsidRPr="006F686E">
        <w:t xml:space="preserve"> </w:t>
      </w:r>
      <w:r w:rsidR="006C0AE8" w:rsidRPr="006F686E">
        <w:t>F</w:t>
      </w:r>
      <w:r w:rsidR="00185B04" w:rsidRPr="006F686E">
        <w:t xml:space="preserve">G </w:t>
      </w:r>
      <w:r w:rsidR="00994E1D" w:rsidRPr="006F686E">
        <w:t>23-6-</w:t>
      </w:r>
      <w:r w:rsidR="006C0AE8" w:rsidRPr="006F686E">
        <w:t>1</w:t>
      </w:r>
      <w:r w:rsidR="006F686E">
        <w:t xml:space="preserve"> </w:t>
      </w:r>
      <w:r w:rsidR="00C15079">
        <w:t>and FG 23-6-2</w:t>
      </w:r>
      <w:r w:rsidR="004125F0">
        <w:t xml:space="preserve"> (HST SFN) </w:t>
      </w:r>
    </w:p>
    <w:p w14:paraId="44BADD87" w14:textId="2B685541" w:rsidR="006F6A22" w:rsidRDefault="006F6A22" w:rsidP="00AC13F8">
      <w:r>
        <w:t xml:space="preserve">PDSCH performance is the essential part of HST SFN enhancement, PDCCH alone using </w:t>
      </w:r>
      <w:r w:rsidR="00366407">
        <w:t>SFN</w:t>
      </w:r>
      <w:r>
        <w:t xml:space="preserve"> </w:t>
      </w:r>
      <w:r w:rsidR="00366407">
        <w:t xml:space="preserve">is less essential but important for signalling and beam association for PDSCH. </w:t>
      </w:r>
      <w:r>
        <w:t>FG 23-6-1 and FG 23-6-2</w:t>
      </w:r>
      <w:r w:rsidR="00366407">
        <w:t xml:space="preserve"> each</w:t>
      </w:r>
      <w:r>
        <w:t xml:space="preserve"> provide</w:t>
      </w:r>
      <w:r w:rsidR="00366407">
        <w:t>s</w:t>
      </w:r>
      <w:r>
        <w:t xml:space="preserve"> the basic function </w:t>
      </w:r>
      <w:r w:rsidR="00366407">
        <w:t>for the supported SFN scheme.</w:t>
      </w:r>
      <w:r w:rsidR="00A266F2">
        <w:t xml:space="preserve"> </w:t>
      </w:r>
      <w:r w:rsidR="00366407">
        <w:t>T</w:t>
      </w:r>
      <w:r>
        <w:t xml:space="preserve">he components in the </w:t>
      </w:r>
      <w:r w:rsidR="005A5987">
        <w:t xml:space="preserve">basic </w:t>
      </w:r>
      <w:r>
        <w:t>feature group</w:t>
      </w:r>
      <w:r w:rsidR="005A5987">
        <w:t xml:space="preserve"> of each scheme</w:t>
      </w:r>
      <w:r>
        <w:t xml:space="preserve"> shall </w:t>
      </w:r>
      <w:r w:rsidR="005A5987">
        <w:t>include</w:t>
      </w:r>
      <w:r>
        <w:t xml:space="preserve"> a complete </w:t>
      </w:r>
      <w:r w:rsidR="00F24260">
        <w:t xml:space="preserve">set of </w:t>
      </w:r>
      <w:r>
        <w:t>function</w:t>
      </w:r>
      <w:r w:rsidR="00F24260">
        <w:t>s</w:t>
      </w:r>
      <w:r>
        <w:t xml:space="preserve"> for the </w:t>
      </w:r>
      <w:r w:rsidR="005A5987">
        <w:t>essential HST configuration</w:t>
      </w:r>
      <w:r>
        <w:t>.</w:t>
      </w:r>
      <w:r w:rsidR="00F24260">
        <w:t xml:space="preserve"> In our understanding the component 2</w:t>
      </w:r>
      <w:r w:rsidR="00C256A6">
        <w:t xml:space="preserve"> – </w:t>
      </w:r>
      <w:r w:rsidR="00F24260">
        <w:t xml:space="preserve">Support of scheme A/B for PDSCH and default QCL assumption with two TCI states for PDSCH – is the essential </w:t>
      </w:r>
      <w:r w:rsidR="005A5987">
        <w:t>part of</w:t>
      </w:r>
      <w:r w:rsidR="00F24260">
        <w:t xml:space="preserve"> HST functionality. The common search space </w:t>
      </w:r>
      <w:r w:rsidR="00721A3B">
        <w:t xml:space="preserve">configuration </w:t>
      </w:r>
      <w:r w:rsidR="00AA0FFC">
        <w:t>is</w:t>
      </w:r>
      <w:r w:rsidR="00721A3B">
        <w:t xml:space="preserve"> shared </w:t>
      </w:r>
      <w:r w:rsidR="00AA0FFC">
        <w:t>with both</w:t>
      </w:r>
      <w:r w:rsidR="00721A3B">
        <w:t xml:space="preserve"> legacy UE and HST UE, </w:t>
      </w:r>
      <w:r w:rsidR="00AA0FFC">
        <w:t>therefore</w:t>
      </w:r>
      <w:r w:rsidR="00721A3B">
        <w:t xml:space="preserve"> CORESET for DCI 1_0 associated with CSS schedules the system information </w:t>
      </w:r>
      <w:r w:rsidR="00AA0FFC">
        <w:t xml:space="preserve">and paging </w:t>
      </w:r>
      <w:r w:rsidR="00721A3B">
        <w:t>need to be Single TRP</w:t>
      </w:r>
      <w:r w:rsidR="00AA0FFC">
        <w:t xml:space="preserve"> configuration</w:t>
      </w:r>
      <w:r w:rsidR="00721A3B">
        <w:t xml:space="preserve">, which is also essential functionality to be included in the basic feature group. </w:t>
      </w:r>
      <w:r w:rsidR="00366407">
        <w:t xml:space="preserve">With these in mind, we suggest </w:t>
      </w:r>
      <w:r w:rsidR="00EA1472">
        <w:t>removing</w:t>
      </w:r>
      <w:r w:rsidR="00366407">
        <w:t xml:space="preserve"> all the bracelets in the component 1,2 in 23-6-1 and 23-6-2.</w:t>
      </w:r>
    </w:p>
    <w:p w14:paraId="39C8410A" w14:textId="77777777" w:rsidR="006F6A22" w:rsidRPr="006F686E" w:rsidRDefault="006F6A22" w:rsidP="00AC13F8"/>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345"/>
        <w:gridCol w:w="848"/>
        <w:gridCol w:w="1605"/>
        <w:gridCol w:w="5821"/>
      </w:tblGrid>
      <w:tr w:rsidR="006F686E" w:rsidRPr="006F686E" w14:paraId="6EAB9039" w14:textId="77777777" w:rsidTr="006F686E">
        <w:tc>
          <w:tcPr>
            <w:tcW w:w="137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8AC9488" w14:textId="77777777" w:rsidR="006F686E" w:rsidRPr="006F686E" w:rsidRDefault="006F686E" w:rsidP="006F686E">
            <w:pPr>
              <w:overflowPunct/>
              <w:autoSpaceDE/>
              <w:autoSpaceDN/>
              <w:adjustRightInd/>
              <w:spacing w:after="0"/>
              <w:textAlignment w:val="auto"/>
              <w:rPr>
                <w:rFonts w:ascii="Arial" w:hAnsi="Arial" w:cs="Arial"/>
                <w:sz w:val="18"/>
                <w:szCs w:val="18"/>
                <w:lang w:eastAsia="zh-CN"/>
              </w:rPr>
            </w:pPr>
            <w:r w:rsidRPr="006F686E">
              <w:rPr>
                <w:rFonts w:ascii="Arial" w:hAnsi="Arial" w:cs="Arial"/>
                <w:sz w:val="18"/>
                <w:szCs w:val="18"/>
                <w:lang w:eastAsia="zh-CN"/>
              </w:rPr>
              <w:t xml:space="preserve">23. </w:t>
            </w:r>
            <w:proofErr w:type="spellStart"/>
            <w:r w:rsidRPr="006F686E">
              <w:rPr>
                <w:rFonts w:ascii="Arial" w:hAnsi="Arial" w:cs="Arial"/>
                <w:sz w:val="18"/>
                <w:szCs w:val="18"/>
                <w:lang w:eastAsia="zh-CN"/>
              </w:rPr>
              <w:t>NR_FeMIMO</w:t>
            </w:r>
            <w:proofErr w:type="spellEnd"/>
          </w:p>
        </w:tc>
        <w:tc>
          <w:tcPr>
            <w:tcW w:w="96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FCB1FFD" w14:textId="77777777" w:rsidR="006F686E" w:rsidRPr="006F686E" w:rsidRDefault="006F686E" w:rsidP="006F686E">
            <w:pPr>
              <w:overflowPunct/>
              <w:autoSpaceDE/>
              <w:autoSpaceDN/>
              <w:adjustRightInd/>
              <w:spacing w:after="0"/>
              <w:textAlignment w:val="auto"/>
              <w:rPr>
                <w:rFonts w:ascii="Arial" w:hAnsi="Arial" w:cs="Arial"/>
                <w:color w:val="000000"/>
                <w:sz w:val="18"/>
                <w:szCs w:val="18"/>
                <w:lang w:eastAsia="zh-CN"/>
              </w:rPr>
            </w:pPr>
            <w:r w:rsidRPr="006F686E">
              <w:rPr>
                <w:rFonts w:ascii="Arial" w:hAnsi="Arial" w:cs="Arial"/>
                <w:color w:val="000000"/>
                <w:sz w:val="18"/>
                <w:szCs w:val="18"/>
                <w:lang w:eastAsia="zh-CN"/>
              </w:rPr>
              <w:t>23-6-1</w:t>
            </w:r>
          </w:p>
        </w:tc>
        <w:tc>
          <w:tcPr>
            <w:tcW w:w="180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E970D0A" w14:textId="77777777" w:rsidR="006F686E" w:rsidRPr="006F686E" w:rsidRDefault="006F686E" w:rsidP="006F686E">
            <w:pPr>
              <w:overflowPunct/>
              <w:autoSpaceDE/>
              <w:autoSpaceDN/>
              <w:adjustRightInd/>
              <w:spacing w:after="0"/>
              <w:textAlignment w:val="auto"/>
              <w:rPr>
                <w:rFonts w:ascii="Arial" w:hAnsi="Arial" w:cs="Arial"/>
                <w:color w:val="000000"/>
                <w:sz w:val="18"/>
                <w:szCs w:val="18"/>
                <w:lang w:eastAsia="zh-CN"/>
              </w:rPr>
            </w:pPr>
            <w:r w:rsidRPr="006F686E">
              <w:rPr>
                <w:rFonts w:ascii="Arial" w:hAnsi="Arial" w:cs="Arial"/>
                <w:color w:val="000000"/>
                <w:sz w:val="18"/>
                <w:szCs w:val="18"/>
                <w:lang w:eastAsia="zh-CN"/>
              </w:rPr>
              <w:t>SFN scheme A (scheme 1)</w:t>
            </w:r>
          </w:p>
        </w:tc>
        <w:tc>
          <w:tcPr>
            <w:tcW w:w="707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3DC3A8F" w14:textId="77777777" w:rsidR="006F686E" w:rsidRPr="006F686E" w:rsidRDefault="006F686E" w:rsidP="006F686E">
            <w:pPr>
              <w:overflowPunct/>
              <w:autoSpaceDE/>
              <w:autoSpaceDN/>
              <w:adjustRightInd/>
              <w:spacing w:after="0"/>
              <w:textAlignment w:val="auto"/>
              <w:rPr>
                <w:rFonts w:ascii="Arial" w:hAnsi="Arial" w:cs="Arial"/>
                <w:sz w:val="18"/>
                <w:szCs w:val="18"/>
                <w:lang w:eastAsia="zh-CN"/>
              </w:rPr>
            </w:pPr>
            <w:r w:rsidRPr="006F686E">
              <w:rPr>
                <w:rFonts w:ascii="Arial" w:hAnsi="Arial" w:cs="Arial"/>
                <w:color w:val="000000"/>
                <w:sz w:val="18"/>
                <w:szCs w:val="18"/>
                <w:lang w:eastAsia="zh-CN"/>
              </w:rPr>
              <w:t xml:space="preserve">1. </w:t>
            </w:r>
            <w:r w:rsidRPr="00C60357">
              <w:rPr>
                <w:rFonts w:ascii="Arial" w:hAnsi="Arial" w:cs="Arial"/>
                <w:color w:val="FF0000"/>
                <w:sz w:val="18"/>
                <w:szCs w:val="18"/>
                <w:lang w:eastAsia="zh-CN"/>
              </w:rPr>
              <w:t>[</w:t>
            </w:r>
            <w:r w:rsidRPr="00C60357">
              <w:rPr>
                <w:rFonts w:ascii="Arial" w:hAnsi="Arial" w:cs="Arial"/>
                <w:color w:val="000000"/>
                <w:sz w:val="18"/>
                <w:szCs w:val="18"/>
                <w:lang w:eastAsia="zh-CN"/>
              </w:rPr>
              <w:t>Support of scheme A for PDCCH</w:t>
            </w:r>
            <w:r w:rsidRPr="00C60357">
              <w:rPr>
                <w:rFonts w:ascii="Arial" w:hAnsi="Arial" w:cs="Arial"/>
                <w:color w:val="FF0000"/>
                <w:sz w:val="18"/>
                <w:szCs w:val="18"/>
                <w:lang w:eastAsia="zh-CN"/>
              </w:rPr>
              <w:t xml:space="preserve">] </w:t>
            </w:r>
            <w:r w:rsidRPr="00C60357">
              <w:rPr>
                <w:rFonts w:ascii="Arial" w:hAnsi="Arial" w:cs="Arial"/>
                <w:color w:val="7030A0"/>
                <w:sz w:val="18"/>
                <w:szCs w:val="18"/>
                <w:lang w:eastAsia="zh-CN"/>
              </w:rPr>
              <w:t>[and default QCL assumption with two TCI states for PDCCH]</w:t>
            </w:r>
          </w:p>
          <w:p w14:paraId="22BF5897" w14:textId="77777777" w:rsidR="006F686E" w:rsidRPr="006F686E" w:rsidRDefault="006F686E" w:rsidP="006F686E">
            <w:pPr>
              <w:overflowPunct/>
              <w:autoSpaceDE/>
              <w:autoSpaceDN/>
              <w:adjustRightInd/>
              <w:spacing w:after="0"/>
              <w:textAlignment w:val="auto"/>
              <w:rPr>
                <w:rFonts w:ascii="Arial" w:hAnsi="Arial" w:cs="Arial"/>
                <w:sz w:val="18"/>
                <w:szCs w:val="18"/>
                <w:lang w:eastAsia="zh-CN"/>
              </w:rPr>
            </w:pPr>
            <w:r w:rsidRPr="006F686E">
              <w:rPr>
                <w:rFonts w:ascii="Arial" w:hAnsi="Arial" w:cs="Arial"/>
                <w:color w:val="000000"/>
                <w:sz w:val="18"/>
                <w:szCs w:val="18"/>
                <w:lang w:eastAsia="zh-CN"/>
              </w:rPr>
              <w:t>2. Support of scheme A for PDSCH</w:t>
            </w:r>
            <w:r w:rsidRPr="00C60357">
              <w:rPr>
                <w:rFonts w:ascii="Arial" w:hAnsi="Arial" w:cs="Arial"/>
                <w:color w:val="000000"/>
                <w:sz w:val="18"/>
                <w:szCs w:val="18"/>
                <w:shd w:val="clear" w:color="auto" w:fill="FFFFFF" w:themeFill="background1"/>
                <w:lang w:eastAsia="zh-CN"/>
              </w:rPr>
              <w:t xml:space="preserve"> </w:t>
            </w:r>
            <w:r w:rsidRPr="00C60357">
              <w:rPr>
                <w:rFonts w:ascii="Arial" w:hAnsi="Arial" w:cs="Arial"/>
                <w:color w:val="00B0F0"/>
                <w:sz w:val="18"/>
                <w:szCs w:val="18"/>
                <w:highlight w:val="yellow"/>
                <w:shd w:val="clear" w:color="auto" w:fill="FFFFFF" w:themeFill="background1"/>
                <w:lang w:eastAsia="zh-CN"/>
              </w:rPr>
              <w:t xml:space="preserve">[scheduled by </w:t>
            </w:r>
            <w:r w:rsidRPr="00C60357">
              <w:rPr>
                <w:rFonts w:ascii="Arial" w:hAnsi="Arial" w:cs="Arial"/>
                <w:color w:val="7030A0"/>
                <w:sz w:val="18"/>
                <w:szCs w:val="18"/>
                <w:highlight w:val="yellow"/>
                <w:shd w:val="clear" w:color="auto" w:fill="FFFFFF" w:themeFill="background1"/>
                <w:lang w:eastAsia="zh-CN"/>
              </w:rPr>
              <w:t>[</w:t>
            </w:r>
            <w:r w:rsidRPr="00C60357">
              <w:rPr>
                <w:rFonts w:ascii="Arial" w:hAnsi="Arial" w:cs="Arial"/>
                <w:color w:val="00B0F0"/>
                <w:sz w:val="18"/>
                <w:szCs w:val="18"/>
                <w:highlight w:val="yellow"/>
                <w:shd w:val="clear" w:color="auto" w:fill="FFFFFF" w:themeFill="background1"/>
                <w:lang w:eastAsia="zh-CN"/>
              </w:rPr>
              <w:t>single TRP</w:t>
            </w:r>
            <w:r w:rsidRPr="00C60357">
              <w:rPr>
                <w:rFonts w:ascii="Arial" w:hAnsi="Arial" w:cs="Arial"/>
                <w:color w:val="7030A0"/>
                <w:sz w:val="18"/>
                <w:szCs w:val="18"/>
                <w:highlight w:val="yellow"/>
                <w:shd w:val="clear" w:color="auto" w:fill="FFFFFF" w:themeFill="background1"/>
                <w:lang w:eastAsia="zh-CN"/>
              </w:rPr>
              <w:t>/ Scheme A]</w:t>
            </w:r>
            <w:r w:rsidRPr="00C60357">
              <w:rPr>
                <w:rFonts w:ascii="Arial" w:hAnsi="Arial" w:cs="Arial"/>
                <w:color w:val="00B0F0"/>
                <w:sz w:val="18"/>
                <w:szCs w:val="18"/>
                <w:highlight w:val="yellow"/>
                <w:shd w:val="clear" w:color="auto" w:fill="FFFFFF" w:themeFill="background1"/>
                <w:lang w:eastAsia="zh-CN"/>
              </w:rPr>
              <w:t xml:space="preserve"> PDCCH]</w:t>
            </w:r>
            <w:r w:rsidRPr="00C60357">
              <w:rPr>
                <w:rFonts w:ascii="Arial" w:hAnsi="Arial" w:cs="Arial"/>
                <w:color w:val="7030A0"/>
                <w:sz w:val="18"/>
                <w:szCs w:val="18"/>
                <w:highlight w:val="yellow"/>
                <w:shd w:val="clear" w:color="auto" w:fill="FFFFFF" w:themeFill="background1"/>
                <w:lang w:eastAsia="zh-CN"/>
              </w:rPr>
              <w:t xml:space="preserve"> [and default QCL assumption with two TCI states for PDSCH]</w:t>
            </w:r>
          </w:p>
          <w:p w14:paraId="21B66E20" w14:textId="77777777" w:rsidR="006F686E" w:rsidRPr="006F686E" w:rsidRDefault="006F686E" w:rsidP="006F686E">
            <w:pPr>
              <w:overflowPunct/>
              <w:autoSpaceDE/>
              <w:autoSpaceDN/>
              <w:adjustRightInd/>
              <w:spacing w:after="0"/>
              <w:textAlignment w:val="auto"/>
              <w:rPr>
                <w:rFonts w:ascii="Arial" w:hAnsi="Arial" w:cs="Arial"/>
                <w:color w:val="00B0F0"/>
                <w:sz w:val="18"/>
                <w:szCs w:val="18"/>
                <w:lang w:val="en-US" w:eastAsia="zh-CN"/>
              </w:rPr>
            </w:pPr>
            <w:r w:rsidRPr="006F686E">
              <w:rPr>
                <w:rFonts w:ascii="Arial" w:hAnsi="Arial" w:cs="Arial"/>
                <w:strike/>
                <w:color w:val="00B0F0"/>
                <w:sz w:val="18"/>
                <w:szCs w:val="18"/>
                <w:lang w:val="en-US" w:eastAsia="zh-CN"/>
              </w:rPr>
              <w:t>3. Support of dynamic switching between single-TRP and SFN PDSCH scheme A for DCI formats 1_1, 1_2</w:t>
            </w:r>
          </w:p>
        </w:tc>
      </w:tr>
    </w:tbl>
    <w:p w14:paraId="17320309" w14:textId="77777777" w:rsidR="006F686E" w:rsidRPr="006F686E" w:rsidRDefault="006F686E" w:rsidP="00AC13F8">
      <w:pPr>
        <w:rPr>
          <w:highlight w:val="yellow"/>
          <w:lang w:val="en-US"/>
        </w:rPr>
      </w:pPr>
    </w:p>
    <w:p w14:paraId="705893C6" w14:textId="77777777" w:rsidR="00291EB8" w:rsidRPr="00291EB8" w:rsidRDefault="00291EB8" w:rsidP="00291EB8"/>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334"/>
        <w:gridCol w:w="834"/>
        <w:gridCol w:w="2285"/>
        <w:gridCol w:w="5166"/>
      </w:tblGrid>
      <w:tr w:rsidR="00EB5291" w:rsidRPr="00EB5291" w14:paraId="52C08A1F" w14:textId="77777777" w:rsidTr="00EB5291">
        <w:tc>
          <w:tcPr>
            <w:tcW w:w="136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F3F1C5A" w14:textId="77777777" w:rsidR="00EB5291" w:rsidRPr="00EB5291" w:rsidRDefault="00EB5291" w:rsidP="00EB5291">
            <w:pPr>
              <w:overflowPunct/>
              <w:autoSpaceDE/>
              <w:autoSpaceDN/>
              <w:adjustRightInd/>
              <w:spacing w:after="0"/>
              <w:textAlignment w:val="auto"/>
              <w:rPr>
                <w:rFonts w:ascii="Arial" w:hAnsi="Arial" w:cs="Arial"/>
                <w:color w:val="000000"/>
                <w:sz w:val="18"/>
                <w:szCs w:val="18"/>
                <w:lang w:eastAsia="zh-CN"/>
              </w:rPr>
            </w:pPr>
            <w:r w:rsidRPr="00EB5291">
              <w:rPr>
                <w:rFonts w:ascii="Arial" w:hAnsi="Arial" w:cs="Arial"/>
                <w:color w:val="000000"/>
                <w:sz w:val="18"/>
                <w:szCs w:val="18"/>
                <w:lang w:eastAsia="zh-CN"/>
              </w:rPr>
              <w:t xml:space="preserve">23. </w:t>
            </w:r>
            <w:proofErr w:type="spellStart"/>
            <w:r w:rsidRPr="00EB5291">
              <w:rPr>
                <w:rFonts w:ascii="Arial" w:hAnsi="Arial" w:cs="Arial"/>
                <w:color w:val="000000"/>
                <w:sz w:val="18"/>
                <w:szCs w:val="18"/>
                <w:lang w:eastAsia="zh-CN"/>
              </w:rPr>
              <w:t>NR_FeMIMO</w:t>
            </w:r>
            <w:proofErr w:type="spellEnd"/>
          </w:p>
        </w:tc>
        <w:tc>
          <w:tcPr>
            <w:tcW w:w="96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32F6F47" w14:textId="77777777" w:rsidR="00EB5291" w:rsidRPr="00EB5291" w:rsidRDefault="00EB5291" w:rsidP="00EB5291">
            <w:pPr>
              <w:overflowPunct/>
              <w:autoSpaceDE/>
              <w:autoSpaceDN/>
              <w:adjustRightInd/>
              <w:spacing w:after="0"/>
              <w:textAlignment w:val="auto"/>
              <w:rPr>
                <w:rFonts w:ascii="Arial" w:hAnsi="Arial" w:cs="Arial"/>
                <w:color w:val="000000"/>
                <w:sz w:val="18"/>
                <w:szCs w:val="18"/>
                <w:lang w:eastAsia="zh-CN"/>
              </w:rPr>
            </w:pPr>
            <w:r w:rsidRPr="00EB5291">
              <w:rPr>
                <w:rFonts w:ascii="Arial" w:hAnsi="Arial" w:cs="Arial"/>
                <w:color w:val="000000"/>
                <w:sz w:val="18"/>
                <w:szCs w:val="18"/>
                <w:lang w:eastAsia="zh-CN"/>
              </w:rPr>
              <w:t>23-6-2</w:t>
            </w:r>
          </w:p>
        </w:tc>
        <w:tc>
          <w:tcPr>
            <w:tcW w:w="2572"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DCCE02E" w14:textId="77777777" w:rsidR="00EB5291" w:rsidRPr="00EB5291" w:rsidRDefault="00EB5291" w:rsidP="00EB5291">
            <w:pPr>
              <w:overflowPunct/>
              <w:autoSpaceDE/>
              <w:autoSpaceDN/>
              <w:adjustRightInd/>
              <w:spacing w:after="0"/>
              <w:textAlignment w:val="auto"/>
              <w:rPr>
                <w:rFonts w:ascii="Arial" w:hAnsi="Arial" w:cs="Arial"/>
                <w:color w:val="000000"/>
                <w:sz w:val="18"/>
                <w:szCs w:val="18"/>
                <w:lang w:eastAsia="zh-CN"/>
              </w:rPr>
            </w:pPr>
            <w:r w:rsidRPr="00EB5291">
              <w:rPr>
                <w:rFonts w:ascii="Arial" w:hAnsi="Arial" w:cs="Arial"/>
                <w:color w:val="000000"/>
                <w:sz w:val="18"/>
                <w:szCs w:val="18"/>
                <w:lang w:eastAsia="zh-CN"/>
              </w:rPr>
              <w:t>SFN scheme B (TRP based pre-compensation)</w:t>
            </w:r>
          </w:p>
        </w:tc>
        <w:tc>
          <w:tcPr>
            <w:tcW w:w="625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7C11DBB" w14:textId="77777777" w:rsidR="00EB5291" w:rsidRPr="00EB5291" w:rsidRDefault="00EB5291" w:rsidP="00213D77">
            <w:pPr>
              <w:numPr>
                <w:ilvl w:val="0"/>
                <w:numId w:val="35"/>
              </w:numPr>
              <w:overflowPunct/>
              <w:autoSpaceDE/>
              <w:autoSpaceDN/>
              <w:adjustRightInd/>
              <w:spacing w:before="60" w:after="0"/>
              <w:textAlignment w:val="center"/>
              <w:rPr>
                <w:lang w:eastAsia="zh-CN"/>
              </w:rPr>
            </w:pPr>
            <w:r w:rsidRPr="00EB5291">
              <w:rPr>
                <w:rFonts w:ascii="Arial" w:hAnsi="Arial" w:cs="Arial"/>
                <w:color w:val="00B0F0"/>
                <w:sz w:val="18"/>
                <w:szCs w:val="18"/>
                <w:lang w:eastAsia="zh-CN"/>
              </w:rPr>
              <w:t>[</w:t>
            </w:r>
            <w:r w:rsidRPr="00EB5291">
              <w:rPr>
                <w:rFonts w:ascii="Arial" w:hAnsi="Arial" w:cs="Arial"/>
                <w:color w:val="000000"/>
                <w:sz w:val="18"/>
                <w:szCs w:val="18"/>
                <w:lang w:eastAsia="zh-CN"/>
              </w:rPr>
              <w:t>Support of scheme B for PDCCH</w:t>
            </w:r>
            <w:r w:rsidRPr="00EB5291">
              <w:rPr>
                <w:rFonts w:ascii="Arial" w:hAnsi="Arial" w:cs="Arial"/>
                <w:color w:val="00B0F0"/>
                <w:sz w:val="18"/>
                <w:szCs w:val="18"/>
                <w:lang w:eastAsia="zh-CN"/>
              </w:rPr>
              <w:t xml:space="preserve">] </w:t>
            </w:r>
            <w:r w:rsidRPr="00EB5291">
              <w:rPr>
                <w:rFonts w:ascii="Arial" w:hAnsi="Arial" w:cs="Arial"/>
                <w:strike/>
                <w:color w:val="00B0F0"/>
                <w:sz w:val="18"/>
                <w:szCs w:val="18"/>
                <w:lang w:eastAsia="zh-CN"/>
              </w:rPr>
              <w:t>and PDSCH</w:t>
            </w:r>
          </w:p>
          <w:p w14:paraId="669E3A51" w14:textId="77777777" w:rsidR="00EB5291" w:rsidRPr="00EB5291" w:rsidRDefault="00EB5291" w:rsidP="00213D77">
            <w:pPr>
              <w:numPr>
                <w:ilvl w:val="0"/>
                <w:numId w:val="35"/>
              </w:numPr>
              <w:overflowPunct/>
              <w:autoSpaceDE/>
              <w:autoSpaceDN/>
              <w:adjustRightInd/>
              <w:spacing w:before="60" w:after="0"/>
              <w:textAlignment w:val="center"/>
              <w:rPr>
                <w:lang w:eastAsia="zh-CN"/>
              </w:rPr>
            </w:pPr>
            <w:r w:rsidRPr="00EB5291">
              <w:rPr>
                <w:rFonts w:ascii="Arial" w:hAnsi="Arial" w:cs="Arial"/>
                <w:color w:val="00B0F0"/>
                <w:sz w:val="18"/>
                <w:szCs w:val="18"/>
                <w:lang w:eastAsia="zh-CN"/>
              </w:rPr>
              <w:t xml:space="preserve">Support of scheme B for </w:t>
            </w:r>
            <w:proofErr w:type="gramStart"/>
            <w:r w:rsidRPr="00EB5291">
              <w:rPr>
                <w:rFonts w:ascii="Arial" w:hAnsi="Arial" w:cs="Arial"/>
                <w:color w:val="00B0F0"/>
                <w:sz w:val="18"/>
                <w:szCs w:val="18"/>
                <w:lang w:eastAsia="zh-CN"/>
              </w:rPr>
              <w:t>PDSCH  [</w:t>
            </w:r>
            <w:proofErr w:type="gramEnd"/>
            <w:r w:rsidRPr="00EB5291">
              <w:rPr>
                <w:rFonts w:ascii="Arial" w:hAnsi="Arial" w:cs="Arial"/>
                <w:color w:val="00B0F0"/>
                <w:sz w:val="18"/>
                <w:szCs w:val="18"/>
                <w:lang w:eastAsia="zh-CN"/>
              </w:rPr>
              <w:t xml:space="preserve">scheduled by </w:t>
            </w:r>
            <w:r w:rsidRPr="00EB5291">
              <w:rPr>
                <w:rFonts w:ascii="Arial" w:hAnsi="Arial" w:cs="Arial"/>
                <w:color w:val="7030A0"/>
                <w:sz w:val="18"/>
                <w:szCs w:val="18"/>
                <w:lang w:eastAsia="zh-CN"/>
              </w:rPr>
              <w:t>[</w:t>
            </w:r>
            <w:r w:rsidRPr="00EB5291">
              <w:rPr>
                <w:rFonts w:ascii="Arial" w:hAnsi="Arial" w:cs="Arial"/>
                <w:color w:val="00B0F0"/>
                <w:sz w:val="18"/>
                <w:szCs w:val="18"/>
                <w:lang w:eastAsia="zh-CN"/>
              </w:rPr>
              <w:t>single TRP</w:t>
            </w:r>
            <w:r w:rsidRPr="00EB5291">
              <w:rPr>
                <w:rFonts w:ascii="Arial" w:hAnsi="Arial" w:cs="Arial"/>
                <w:color w:val="7030A0"/>
                <w:sz w:val="18"/>
                <w:szCs w:val="18"/>
                <w:lang w:eastAsia="zh-CN"/>
              </w:rPr>
              <w:t>/Scheme B]</w:t>
            </w:r>
            <w:r w:rsidRPr="00EB5291">
              <w:rPr>
                <w:rFonts w:ascii="Arial" w:hAnsi="Arial" w:cs="Arial"/>
                <w:color w:val="00B0F0"/>
                <w:sz w:val="18"/>
                <w:szCs w:val="18"/>
                <w:lang w:eastAsia="zh-CN"/>
              </w:rPr>
              <w:t xml:space="preserve"> PDCCH]</w:t>
            </w:r>
          </w:p>
          <w:p w14:paraId="5F3015C8" w14:textId="77777777" w:rsidR="00EB5291" w:rsidRPr="00EB5291" w:rsidRDefault="00EB5291" w:rsidP="00213D77">
            <w:pPr>
              <w:numPr>
                <w:ilvl w:val="0"/>
                <w:numId w:val="35"/>
              </w:numPr>
              <w:overflowPunct/>
              <w:autoSpaceDE/>
              <w:autoSpaceDN/>
              <w:adjustRightInd/>
              <w:spacing w:before="60" w:after="0"/>
              <w:textAlignment w:val="center"/>
              <w:rPr>
                <w:lang w:eastAsia="zh-CN"/>
              </w:rPr>
            </w:pPr>
            <w:r w:rsidRPr="00EB5291">
              <w:rPr>
                <w:rFonts w:ascii="Arial" w:hAnsi="Arial" w:cs="Arial"/>
                <w:strike/>
                <w:color w:val="00B0F0"/>
                <w:sz w:val="18"/>
                <w:szCs w:val="18"/>
                <w:lang w:eastAsia="zh-CN"/>
              </w:rPr>
              <w:t>Support of dynamic switching between single-TRP and SFN PDSCH scheme B for by TCI state field in DCI formats 1_1, 1_2</w:t>
            </w:r>
          </w:p>
        </w:tc>
      </w:tr>
    </w:tbl>
    <w:p w14:paraId="01BC07F3" w14:textId="77777777" w:rsidR="00EB5291" w:rsidRPr="00EB5291" w:rsidRDefault="00EB5291" w:rsidP="00CD4644">
      <w:pPr>
        <w:rPr>
          <w:highlight w:val="yellow"/>
          <w:lang w:val="en-US"/>
        </w:rPr>
      </w:pPr>
    </w:p>
    <w:p w14:paraId="39836C33" w14:textId="1DAE998E" w:rsidR="00C15079" w:rsidRPr="00136627" w:rsidRDefault="00C15079" w:rsidP="00C15079">
      <w:pPr>
        <w:pStyle w:val="Proposal"/>
      </w:pPr>
      <w:bookmarkStart w:id="26" w:name="_Toc92817713"/>
      <w:r w:rsidRPr="00136627">
        <w:t>Remove all bracelets and highlight in 23-6-1</w:t>
      </w:r>
      <w:r>
        <w:t xml:space="preserve"> and 23-6-2</w:t>
      </w:r>
      <w:r w:rsidR="002A34CA">
        <w:t xml:space="preserve"> for component 1 and 2</w:t>
      </w:r>
      <w:r w:rsidRPr="00136627">
        <w:t>.</w:t>
      </w:r>
      <w:bookmarkEnd w:id="26"/>
    </w:p>
    <w:p w14:paraId="0BF49646" w14:textId="65B339FE" w:rsidR="000D1B48" w:rsidRPr="00CA3DA2" w:rsidRDefault="000D1B48" w:rsidP="000D0D68">
      <w:pPr>
        <w:jc w:val="both"/>
        <w:rPr>
          <w:highlight w:val="yellow"/>
        </w:rPr>
      </w:pPr>
    </w:p>
    <w:p w14:paraId="2CAEC2C4" w14:textId="4772B13E" w:rsidR="00994E1D" w:rsidRPr="00CA3DA2" w:rsidRDefault="00994E1D" w:rsidP="00994E1D">
      <w:pPr>
        <w:rPr>
          <w:highlight w:val="yellow"/>
        </w:rPr>
      </w:pPr>
    </w:p>
    <w:p w14:paraId="12AD5223" w14:textId="0111613F" w:rsidR="00994E1D" w:rsidRPr="0098458C" w:rsidRDefault="00994E1D" w:rsidP="00994E1D">
      <w:pPr>
        <w:pStyle w:val="Heading2"/>
      </w:pPr>
      <w:r w:rsidRPr="0098458C">
        <w:t>2.</w:t>
      </w:r>
      <w:r w:rsidR="00172DE3" w:rsidRPr="0098458C">
        <w:t>3</w:t>
      </w:r>
      <w:r w:rsidRPr="0098458C">
        <w:tab/>
        <w:t>CSI enhancement</w:t>
      </w:r>
    </w:p>
    <w:p w14:paraId="160681C6" w14:textId="211B64EA" w:rsidR="00994E1D" w:rsidRDefault="00994E1D" w:rsidP="00994E1D">
      <w:pPr>
        <w:rPr>
          <w:highlight w:val="yellow"/>
        </w:rPr>
      </w:pPr>
    </w:p>
    <w:p w14:paraId="7D72ECC9" w14:textId="1283219A" w:rsidR="0098458C" w:rsidRPr="00495C59" w:rsidRDefault="0098458C" w:rsidP="0098458C">
      <w:pPr>
        <w:pStyle w:val="Heading3"/>
      </w:pPr>
      <w:r>
        <w:t xml:space="preserve">FG </w:t>
      </w:r>
      <w:r w:rsidRPr="00495C59">
        <w:t>23-</w:t>
      </w:r>
      <w:r>
        <w:t>7</w:t>
      </w:r>
      <w:r w:rsidRPr="00495C59">
        <w:t>-</w:t>
      </w:r>
      <w:r>
        <w:t>1 (Basic Multi-TRP CSI)</w:t>
      </w:r>
    </w:p>
    <w:p w14:paraId="1A8ACEF5" w14:textId="02821A9A" w:rsidR="0098458C" w:rsidRDefault="0098458C" w:rsidP="0098458C">
      <w:pPr>
        <w:jc w:val="both"/>
      </w:pPr>
      <w:r>
        <w:t>Since ‘CSI report mode selection’ is supported as part of the basic feature for multi-TRP CSI, it is also important to support the different values of X supported in case of mode 1</w:t>
      </w:r>
      <w:r w:rsidR="00082D21">
        <w:t>.  Hence, we propose to add ‘number of single-TRP CSIs reported with NC-JT CSI’ as a component of FG 23-7-1.</w:t>
      </w:r>
    </w:p>
    <w:p w14:paraId="34C9FA11" w14:textId="77777777" w:rsidR="00082D21" w:rsidRDefault="00082D21" w:rsidP="0098458C">
      <w:pPr>
        <w:jc w:val="both"/>
      </w:pPr>
    </w:p>
    <w:p w14:paraId="4FA5DAFA" w14:textId="5AB62F44" w:rsidR="00082D21" w:rsidRPr="00136627" w:rsidRDefault="00082D21" w:rsidP="00082D21">
      <w:pPr>
        <w:pStyle w:val="Proposal"/>
      </w:pPr>
      <w:bookmarkStart w:id="27" w:name="_Toc92817714"/>
      <w:r>
        <w:t>Add ‘number of single-TRP CSIs reported with NC-JT CSI’ as a new component of FG 23-7</w:t>
      </w:r>
      <w:r w:rsidR="00B81C35">
        <w:t>-</w:t>
      </w:r>
      <w:r>
        <w:t>1</w:t>
      </w:r>
      <w:r w:rsidRPr="00136627">
        <w:t>.</w:t>
      </w:r>
      <w:bookmarkEnd w:id="27"/>
    </w:p>
    <w:p w14:paraId="3CF2CBB6" w14:textId="438B3CBC" w:rsidR="0098458C" w:rsidRDefault="0098458C" w:rsidP="0098458C">
      <w:pPr>
        <w:jc w:val="both"/>
      </w:pPr>
    </w:p>
    <w:p w14:paraId="44119081" w14:textId="29F43900" w:rsidR="00B81C35" w:rsidRPr="00B81C35" w:rsidRDefault="00B81C35" w:rsidP="00B81C35">
      <w:pPr>
        <w:pStyle w:val="Heading3"/>
      </w:pPr>
      <w:r w:rsidRPr="00B81C35">
        <w:t>FG 23-7-2 (Support of max # of Tx ports)</w:t>
      </w:r>
    </w:p>
    <w:p w14:paraId="4490AE13" w14:textId="46F5D805" w:rsidR="0098458C" w:rsidRPr="00B81C35" w:rsidRDefault="00B81C35" w:rsidP="00994E1D">
      <w:r w:rsidRPr="00B81C35">
        <w:t>For maximum number of CSI-RS ports per NZP CSI-RS resource, the value of 32 should be supported.</w:t>
      </w:r>
    </w:p>
    <w:p w14:paraId="490FAA68" w14:textId="79092BD9" w:rsidR="00B81C35" w:rsidRPr="00B81C35" w:rsidRDefault="00B81C35" w:rsidP="00994E1D"/>
    <w:p w14:paraId="7F154CDA" w14:textId="416DEA30" w:rsidR="00B81C35" w:rsidRPr="00B81C35" w:rsidRDefault="00B81C35" w:rsidP="00B81C35">
      <w:pPr>
        <w:pStyle w:val="Proposal"/>
      </w:pPr>
      <w:bookmarkStart w:id="28" w:name="_Toc92817715"/>
      <w:r w:rsidRPr="00B81C35">
        <w:t>For maximum number of CSI-RS ports per NZP CSI-RS resource, support 32 as a candidate value.</w:t>
      </w:r>
      <w:bookmarkEnd w:id="28"/>
    </w:p>
    <w:p w14:paraId="6FE41C64" w14:textId="77777777" w:rsidR="00B81C35" w:rsidRPr="00CA3DA2" w:rsidRDefault="00B81C35" w:rsidP="00994E1D">
      <w:pPr>
        <w:rPr>
          <w:highlight w:val="yellow"/>
        </w:rPr>
      </w:pPr>
    </w:p>
    <w:p w14:paraId="786CDF39" w14:textId="192C0109" w:rsidR="00B409E0" w:rsidRDefault="00FF33F8" w:rsidP="00A9264A">
      <w:pPr>
        <w:pStyle w:val="Heading2"/>
        <w:ind w:left="0" w:firstLine="0"/>
      </w:pPr>
      <w:r>
        <w:t xml:space="preserve">2.4 </w:t>
      </w:r>
      <w:r w:rsidR="00D74324">
        <w:t xml:space="preserve">CSI enhancement for </w:t>
      </w:r>
      <w:r w:rsidR="00894EA1">
        <w:t>CSI Type II</w:t>
      </w:r>
    </w:p>
    <w:p w14:paraId="3824661C" w14:textId="77777777" w:rsidR="00705233" w:rsidRPr="00705233" w:rsidRDefault="00705233" w:rsidP="00705233">
      <w:r w:rsidRPr="00705233">
        <w:t>In accordance with the RAN2 guidance to minimize the number of features that are reported per band combination, we propose</w:t>
      </w:r>
    </w:p>
    <w:p w14:paraId="676E11FE" w14:textId="474A8662" w:rsidR="00705233" w:rsidRDefault="00705233" w:rsidP="00705233">
      <w:pPr>
        <w:pStyle w:val="Proposal"/>
        <w:rPr>
          <w:lang w:val="en-US"/>
        </w:rPr>
      </w:pPr>
      <w:bookmarkStart w:id="29" w:name="_Toc92817716"/>
      <w:r>
        <w:rPr>
          <w:lang w:val="en-US"/>
        </w:rPr>
        <w:t>FG 23-</w:t>
      </w:r>
      <w:r w:rsidR="00C2091D">
        <w:rPr>
          <w:lang w:val="en-US"/>
        </w:rPr>
        <w:t>9</w:t>
      </w:r>
      <w:r>
        <w:rPr>
          <w:lang w:val="en-US"/>
        </w:rPr>
        <w:t>-</w:t>
      </w:r>
      <w:r w:rsidR="00C2091D">
        <w:rPr>
          <w:lang w:val="en-US"/>
        </w:rPr>
        <w:t>5</w:t>
      </w:r>
      <w:r w:rsidR="00B37B5A">
        <w:rPr>
          <w:lang w:val="en-US"/>
        </w:rPr>
        <w:t xml:space="preserve">, 23-9-2, 23-9-4 </w:t>
      </w:r>
      <w:r w:rsidR="000B4952">
        <w:rPr>
          <w:lang w:val="en-US"/>
        </w:rPr>
        <w:t>are</w:t>
      </w:r>
      <w:r>
        <w:rPr>
          <w:lang w:val="en-US"/>
        </w:rPr>
        <w:t xml:space="preserve"> </w:t>
      </w:r>
      <w:r w:rsidR="00B37B5A">
        <w:rPr>
          <w:lang w:val="en-US"/>
        </w:rPr>
        <w:t xml:space="preserve">only </w:t>
      </w:r>
      <w:r>
        <w:rPr>
          <w:lang w:val="en-US"/>
        </w:rPr>
        <w:t>defined per band.</w:t>
      </w:r>
      <w:bookmarkEnd w:id="29"/>
      <w:r>
        <w:rPr>
          <w:lang w:val="en-US"/>
        </w:rPr>
        <w:t xml:space="preserve"> </w:t>
      </w:r>
    </w:p>
    <w:p w14:paraId="16517AEC" w14:textId="77777777" w:rsidR="00B70CA4" w:rsidRPr="00705233" w:rsidRDefault="00B70CA4" w:rsidP="00FF33F8">
      <w:pPr>
        <w:rPr>
          <w:lang w:val="en-US"/>
        </w:rPr>
      </w:pPr>
    </w:p>
    <w:p w14:paraId="47967A96" w14:textId="0C34969B" w:rsidR="000D7BEE" w:rsidRPr="009C2AD8" w:rsidRDefault="000D7BEE" w:rsidP="000D7BEE">
      <w:pPr>
        <w:pStyle w:val="Heading1"/>
        <w:rPr>
          <w:lang w:val="en-US"/>
        </w:rPr>
      </w:pPr>
      <w:r>
        <w:rPr>
          <w:lang w:val="en-US"/>
        </w:rPr>
        <w:t>3</w:t>
      </w:r>
      <w:r w:rsidRPr="00A85EAA">
        <w:rPr>
          <w:lang w:val="en-US"/>
        </w:rPr>
        <w:tab/>
      </w:r>
      <w:r w:rsidRPr="00B92121">
        <w:rPr>
          <w:lang w:val="en-US"/>
        </w:rPr>
        <w:t>Guidelines for UE capability definitions</w:t>
      </w:r>
    </w:p>
    <w:p w14:paraId="72E99B64" w14:textId="60884CCA" w:rsidR="000D7BEE" w:rsidRDefault="000D7BEE" w:rsidP="001D61A0">
      <w:pPr>
        <w:pStyle w:val="BodyText"/>
        <w:rPr>
          <w:b/>
          <w:bCs/>
          <w:lang w:val="en-US"/>
        </w:rPr>
      </w:pPr>
      <w:r w:rsidRPr="00284C26">
        <w:rPr>
          <w:lang w:val="en-US"/>
        </w:rPr>
        <w:t xml:space="preserve">It is beneficial to recall RAN2’s guidelines for UE capability definitions, as documented in the RAN2 LS </w:t>
      </w:r>
      <w:r>
        <w:rPr>
          <w:b/>
          <w:bCs/>
        </w:rPr>
        <w:fldChar w:fldCharType="begin"/>
      </w:r>
      <w:r w:rsidRPr="00284C26">
        <w:rPr>
          <w:lang w:val="en-US"/>
        </w:rPr>
        <w:instrText xml:space="preserve"> REF _Ref83273940 \r \h </w:instrText>
      </w:r>
      <w:r w:rsidR="001D61A0">
        <w:rPr>
          <w:b/>
          <w:bCs/>
        </w:rPr>
        <w:instrText xml:space="preserve"> \* MERGEFORMAT </w:instrText>
      </w:r>
      <w:r>
        <w:rPr>
          <w:b/>
          <w:bCs/>
        </w:rPr>
      </w:r>
      <w:r>
        <w:rPr>
          <w:b/>
          <w:bCs/>
        </w:rPr>
        <w:fldChar w:fldCharType="separate"/>
      </w:r>
      <w:r w:rsidRPr="00284C26">
        <w:rPr>
          <w:lang w:val="en-US"/>
        </w:rPr>
        <w:t>[</w:t>
      </w:r>
      <w:r>
        <w:rPr>
          <w:lang w:val="en-US"/>
        </w:rPr>
        <w:t>2</w:t>
      </w:r>
      <w:r w:rsidRPr="00284C26">
        <w:rPr>
          <w:lang w:val="en-US"/>
        </w:rPr>
        <w:t>]</w:t>
      </w:r>
      <w:r>
        <w:rPr>
          <w:b/>
          <w:bCs/>
        </w:rPr>
        <w:fldChar w:fldCharType="end"/>
      </w:r>
      <w:r w:rsidRPr="00284C26">
        <w:rPr>
          <w:lang w:val="en-US"/>
        </w:rPr>
        <w:t xml:space="preserve"> and</w:t>
      </w:r>
      <w:r>
        <w:rPr>
          <w:lang w:val="en-US"/>
        </w:rPr>
        <w:t xml:space="preserve"> </w:t>
      </w:r>
      <w:r w:rsidRPr="00284C26">
        <w:rPr>
          <w:lang w:val="en-US"/>
        </w:rPr>
        <w:t>copied below:</w:t>
      </w:r>
    </w:p>
    <w:p w14:paraId="5F77AF5F" w14:textId="77777777" w:rsidR="000D7BEE" w:rsidRPr="00284C26" w:rsidRDefault="000D7BEE" w:rsidP="000D7BEE">
      <w:pPr>
        <w:pStyle w:val="Proposal"/>
        <w:numPr>
          <w:ilvl w:val="0"/>
          <w:numId w:val="0"/>
        </w:numPr>
        <w:ind w:left="1701" w:hanging="1701"/>
        <w:rPr>
          <w:rFonts w:cs="Arial"/>
          <w:b w:val="0"/>
          <w:bCs w:val="0"/>
          <w:lang w:val="en-US"/>
        </w:rPr>
      </w:pPr>
    </w:p>
    <w:p w14:paraId="06FB2F70"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t>1</w:t>
      </w:r>
      <w:r w:rsidRPr="009E1BA8">
        <w:rPr>
          <w:rFonts w:ascii="Arial" w:hAnsi="Arial" w:cs="Arial"/>
          <w:b/>
          <w:bCs/>
          <w:color w:val="000000"/>
        </w:rPr>
        <w:tab/>
      </w:r>
      <w:r w:rsidRPr="004540FB">
        <w:rPr>
          <w:rFonts w:ascii="Arial" w:hAnsi="Arial" w:cs="Arial"/>
          <w:b/>
          <w:bCs/>
          <w:color w:val="000000"/>
        </w:rPr>
        <w:t>Avoid defining “incapability” bits as they may cause interpretation issues</w:t>
      </w:r>
    </w:p>
    <w:p w14:paraId="6D578293" w14:textId="77777777" w:rsidR="000D7BEE" w:rsidRPr="00A1545D" w:rsidRDefault="000D7BEE" w:rsidP="000D7BEE">
      <w:pPr>
        <w:spacing w:after="120"/>
        <w:ind w:left="567"/>
        <w:jc w:val="both"/>
        <w:rPr>
          <w:rFonts w:ascii="Arial" w:hAnsi="Arial" w:cs="Arial"/>
          <w:color w:val="000000"/>
        </w:rPr>
      </w:pPr>
      <w:r w:rsidRPr="00A1545D">
        <w:rPr>
          <w:rFonts w:ascii="Arial" w:hAnsi="Arial" w:cs="Arial"/>
          <w:color w:val="000000"/>
        </w:rPr>
        <w:t xml:space="preserve">The definition of the capability should not say that “a UE setting the bit does not support Rel-16 feature X”. Such statements caused a lot of problems in Rel-15. </w:t>
      </w:r>
      <w:r>
        <w:rPr>
          <w:rFonts w:ascii="Arial" w:hAnsi="Arial" w:cs="Arial"/>
          <w:color w:val="000000"/>
        </w:rPr>
        <w:t xml:space="preserve">One example was the </w:t>
      </w:r>
      <w:r w:rsidRPr="00C7464E">
        <w:rPr>
          <w:rFonts w:ascii="Arial" w:hAnsi="Arial" w:cs="Arial"/>
          <w:i/>
          <w:iCs/>
          <w:color w:val="000000"/>
        </w:rPr>
        <w:t>pucch-F0-2WithoutFH</w:t>
      </w:r>
      <w:r>
        <w:rPr>
          <w:rFonts w:ascii="Arial" w:hAnsi="Arial" w:cs="Arial"/>
          <w:color w:val="000000"/>
        </w:rPr>
        <w:t xml:space="preserve"> that indicates that “</w:t>
      </w:r>
      <w:r w:rsidRPr="00C7464E">
        <w:rPr>
          <w:rFonts w:ascii="Arial" w:hAnsi="Arial" w:cs="Arial"/>
          <w:color w:val="000000"/>
        </w:rPr>
        <w:t xml:space="preserve">the UE does </w:t>
      </w:r>
      <w:r w:rsidRPr="00C7464E">
        <w:rPr>
          <w:rFonts w:ascii="Arial" w:hAnsi="Arial" w:cs="Arial"/>
          <w:b/>
          <w:bCs/>
          <w:color w:val="000000"/>
        </w:rPr>
        <w:t>not</w:t>
      </w:r>
      <w:r w:rsidRPr="00C7464E">
        <w:rPr>
          <w:rFonts w:ascii="Arial" w:hAnsi="Arial" w:cs="Arial"/>
          <w:color w:val="000000"/>
        </w:rPr>
        <w:t xml:space="preserve"> support PUCCH formats 0 and 2 without frequency hopping</w:t>
      </w:r>
      <w:r>
        <w:rPr>
          <w:rFonts w:ascii="Arial" w:hAnsi="Arial" w:cs="Arial"/>
          <w:color w:val="000000"/>
        </w:rPr>
        <w:t>”</w:t>
      </w:r>
      <w:r w:rsidRPr="00C7464E">
        <w:rPr>
          <w:rFonts w:ascii="Arial" w:hAnsi="Arial" w:cs="Arial"/>
          <w:color w:val="000000"/>
        </w:rPr>
        <w:t>.</w:t>
      </w:r>
      <w:r>
        <w:rPr>
          <w:rFonts w:ascii="Arial" w:hAnsi="Arial" w:cs="Arial"/>
          <w:color w:val="000000"/>
        </w:rPr>
        <w:t xml:space="preserve"> </w:t>
      </w:r>
    </w:p>
    <w:p w14:paraId="513925A8"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t>2</w:t>
      </w:r>
      <w:r w:rsidRPr="009E1BA8">
        <w:rPr>
          <w:rFonts w:ascii="Arial" w:hAnsi="Arial" w:cs="Arial"/>
          <w:b/>
          <w:bCs/>
          <w:color w:val="000000"/>
        </w:rPr>
        <w:tab/>
        <w:t>Absence of a capability bit</w:t>
      </w:r>
      <w:r>
        <w:rPr>
          <w:rFonts w:ascii="Arial" w:hAnsi="Arial" w:cs="Arial"/>
          <w:b/>
          <w:bCs/>
          <w:color w:val="000000"/>
        </w:rPr>
        <w:t xml:space="preserve"> </w:t>
      </w:r>
      <w:r w:rsidRPr="00A1545D">
        <w:rPr>
          <w:rFonts w:ascii="Arial" w:hAnsi="Arial" w:cs="Arial"/>
          <w:color w:val="000000"/>
        </w:rPr>
        <w:t>shall not imply support for something that is not yet defined</w:t>
      </w:r>
    </w:p>
    <w:p w14:paraId="1866795F" w14:textId="77777777" w:rsidR="000D7BEE" w:rsidRDefault="000D7BEE" w:rsidP="000D7BEE">
      <w:pPr>
        <w:spacing w:after="120"/>
        <w:ind w:left="567"/>
        <w:jc w:val="both"/>
        <w:rPr>
          <w:rFonts w:ascii="Arial" w:hAnsi="Arial" w:cs="Arial"/>
          <w:color w:val="000000"/>
        </w:rPr>
      </w:pPr>
      <w:r>
        <w:rPr>
          <w:rFonts w:ascii="Arial" w:hAnsi="Arial" w:cs="Arial"/>
          <w:color w:val="000000"/>
        </w:rPr>
        <w:t>One</w:t>
      </w:r>
      <w:r w:rsidRPr="00A1545D">
        <w:rPr>
          <w:rFonts w:ascii="Arial" w:hAnsi="Arial" w:cs="Arial"/>
          <w:color w:val="000000"/>
        </w:rPr>
        <w:t xml:space="preserve"> example </w:t>
      </w:r>
      <w:r>
        <w:rPr>
          <w:rFonts w:ascii="Arial" w:hAnsi="Arial" w:cs="Arial"/>
          <w:color w:val="000000"/>
        </w:rPr>
        <w:t>is</w:t>
      </w:r>
      <w:r w:rsidRPr="00A1545D">
        <w:rPr>
          <w:rFonts w:ascii="Arial" w:hAnsi="Arial" w:cs="Arial"/>
          <w:color w:val="000000"/>
        </w:rPr>
        <w:t xml:space="preserve"> “absence of </w:t>
      </w:r>
      <w:proofErr w:type="spellStart"/>
      <w:r w:rsidRPr="00CF742C">
        <w:rPr>
          <w:rFonts w:ascii="Arial" w:hAnsi="Arial" w:cs="Arial"/>
          <w:i/>
          <w:color w:val="000000"/>
        </w:rPr>
        <w:t>channelBW</w:t>
      </w:r>
      <w:proofErr w:type="spellEnd"/>
      <w:r w:rsidRPr="00A1545D">
        <w:rPr>
          <w:rFonts w:ascii="Arial" w:hAnsi="Arial" w:cs="Arial"/>
          <w:color w:val="000000"/>
        </w:rPr>
        <w:t xml:space="preserve"> means that the UE supports </w:t>
      </w:r>
      <w:r w:rsidRPr="00CF742C">
        <w:rPr>
          <w:rFonts w:ascii="Arial" w:hAnsi="Arial" w:cs="Arial"/>
          <w:color w:val="000000"/>
          <w:u w:val="single"/>
        </w:rPr>
        <w:t>all BWs</w:t>
      </w:r>
      <w:r w:rsidRPr="00A1545D">
        <w:rPr>
          <w:rFonts w:ascii="Arial" w:hAnsi="Arial" w:cs="Arial"/>
          <w:color w:val="000000"/>
        </w:rPr>
        <w:t>”</w:t>
      </w:r>
      <w:r>
        <w:rPr>
          <w:rFonts w:ascii="Arial" w:hAnsi="Arial" w:cs="Arial"/>
          <w:color w:val="000000"/>
        </w:rPr>
        <w:t>. S</w:t>
      </w:r>
      <w:r w:rsidRPr="00A1545D">
        <w:rPr>
          <w:rFonts w:ascii="Arial" w:hAnsi="Arial" w:cs="Arial"/>
          <w:color w:val="000000"/>
        </w:rPr>
        <w:t xml:space="preserve">ince new BWs might be added later </w:t>
      </w:r>
      <w:r>
        <w:rPr>
          <w:rFonts w:ascii="Arial" w:hAnsi="Arial" w:cs="Arial"/>
          <w:color w:val="000000"/>
        </w:rPr>
        <w:t xml:space="preserve">(and in </w:t>
      </w:r>
      <w:r>
        <w:rPr>
          <w:rFonts w:ascii="Arial" w:hAnsi="Arial" w:cs="Arial" w:hint="eastAsia"/>
          <w:color w:val="000000"/>
        </w:rPr>
        <w:t>a</w:t>
      </w:r>
      <w:r>
        <w:rPr>
          <w:rFonts w:ascii="Arial" w:hAnsi="Arial" w:cs="Arial"/>
          <w:color w:val="000000"/>
        </w:rPr>
        <w:t xml:space="preserve"> release independent manner) </w:t>
      </w:r>
      <w:r w:rsidRPr="00A1545D">
        <w:rPr>
          <w:rFonts w:ascii="Arial" w:hAnsi="Arial" w:cs="Arial"/>
          <w:color w:val="000000"/>
        </w:rPr>
        <w:t>and maybe in some other specification</w:t>
      </w:r>
      <w:r>
        <w:rPr>
          <w:rFonts w:ascii="Arial" w:hAnsi="Arial" w:cs="Arial"/>
          <w:color w:val="000000"/>
        </w:rPr>
        <w:t>, “all BWs” can become ambiguous</w:t>
      </w:r>
      <w:r w:rsidRPr="00A1545D">
        <w:rPr>
          <w:rFonts w:ascii="Arial" w:hAnsi="Arial" w:cs="Arial"/>
          <w:color w:val="000000"/>
        </w:rPr>
        <w:t xml:space="preserve">. Any legacy UE would suddenly be expected to support the new bandwidth as well. </w:t>
      </w:r>
    </w:p>
    <w:p w14:paraId="2E4AF519" w14:textId="77777777" w:rsidR="000D7BEE" w:rsidRDefault="000D7BEE" w:rsidP="000D7BEE">
      <w:pPr>
        <w:spacing w:after="120"/>
        <w:ind w:left="567"/>
        <w:jc w:val="both"/>
        <w:rPr>
          <w:rFonts w:ascii="Arial" w:hAnsi="Arial" w:cs="Arial"/>
          <w:color w:val="000000"/>
        </w:rPr>
      </w:pPr>
      <w:r>
        <w:rPr>
          <w:rFonts w:ascii="Arial" w:hAnsi="Arial" w:cs="Arial"/>
          <w:color w:val="000000"/>
        </w:rPr>
        <w:t>Another example is the default capability for UE power class and UL duty cycle. From signalling point of view, reducing the overhead is marginal (unless it is reported per-</w:t>
      </w:r>
      <w:proofErr w:type="spellStart"/>
      <w:r>
        <w:rPr>
          <w:rFonts w:ascii="Arial" w:hAnsi="Arial" w:cs="Arial"/>
          <w:color w:val="000000"/>
        </w:rPr>
        <w:t>BandCombination</w:t>
      </w:r>
      <w:proofErr w:type="spellEnd"/>
      <w:r>
        <w:rPr>
          <w:rFonts w:ascii="Arial" w:hAnsi="Arial" w:cs="Arial"/>
          <w:color w:val="000000"/>
        </w:rPr>
        <w:t xml:space="preserve"> or Per-Band-of-a-</w:t>
      </w:r>
      <w:proofErr w:type="spellStart"/>
      <w:r>
        <w:rPr>
          <w:rFonts w:ascii="Arial" w:hAnsi="Arial" w:cs="Arial"/>
          <w:color w:val="000000"/>
        </w:rPr>
        <w:t>BandCombination</w:t>
      </w:r>
      <w:proofErr w:type="spellEnd"/>
      <w:r>
        <w:rPr>
          <w:rFonts w:ascii="Arial" w:hAnsi="Arial" w:cs="Arial"/>
          <w:color w:val="000000"/>
        </w:rPr>
        <w:t xml:space="preserve"> as discussed in bullet 4 below). Instead, gNB faces difficulty in comprehending the implicit capabilities amongst UEs compliant with different versions in a release.</w:t>
      </w:r>
    </w:p>
    <w:p w14:paraId="0CA993C8"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t xml:space="preserve">3 </w:t>
      </w:r>
      <w:r w:rsidRPr="009E1BA8">
        <w:rPr>
          <w:rFonts w:ascii="Arial" w:hAnsi="Arial" w:cs="Arial"/>
          <w:b/>
          <w:bCs/>
          <w:color w:val="000000"/>
        </w:rPr>
        <w:tab/>
      </w:r>
      <w:r w:rsidRPr="00E34F9F">
        <w:rPr>
          <w:rFonts w:ascii="Arial" w:hAnsi="Arial" w:cs="Arial"/>
          <w:b/>
          <w:bCs/>
          <w:color w:val="000000"/>
        </w:rPr>
        <w:t xml:space="preserve">Define baseline feature bits that </w:t>
      </w:r>
      <w:r>
        <w:rPr>
          <w:rFonts w:ascii="Arial" w:hAnsi="Arial" w:cs="Arial"/>
          <w:b/>
          <w:bCs/>
          <w:color w:val="000000"/>
        </w:rPr>
        <w:t>covers</w:t>
      </w:r>
      <w:r w:rsidRPr="00E34F9F">
        <w:rPr>
          <w:rFonts w:ascii="Arial" w:hAnsi="Arial" w:cs="Arial"/>
          <w:b/>
          <w:bCs/>
          <w:color w:val="000000"/>
        </w:rPr>
        <w:t xml:space="preserve"> the mini</w:t>
      </w:r>
      <w:r>
        <w:rPr>
          <w:rFonts w:ascii="Arial" w:hAnsi="Arial" w:cs="Arial"/>
          <w:b/>
          <w:bCs/>
          <w:color w:val="000000"/>
        </w:rPr>
        <w:t>m</w:t>
      </w:r>
      <w:r w:rsidRPr="00E34F9F">
        <w:rPr>
          <w:rFonts w:ascii="Arial" w:hAnsi="Arial" w:cs="Arial"/>
          <w:b/>
          <w:bCs/>
          <w:color w:val="000000"/>
        </w:rPr>
        <w:t>um parts of a feature and use additional bits for parts that can be used together with the baseline feature</w:t>
      </w:r>
    </w:p>
    <w:p w14:paraId="60970F02" w14:textId="77777777" w:rsidR="000D7BEE" w:rsidRDefault="000D7BEE" w:rsidP="000D7BEE">
      <w:pPr>
        <w:spacing w:after="120"/>
        <w:ind w:left="567"/>
        <w:jc w:val="both"/>
        <w:rPr>
          <w:rFonts w:ascii="Arial" w:hAnsi="Arial" w:cs="Arial"/>
          <w:color w:val="000000"/>
        </w:rPr>
      </w:pPr>
      <w:r w:rsidRPr="00DD5C8C">
        <w:rPr>
          <w:rFonts w:ascii="Arial" w:hAnsi="Arial" w:cs="Arial"/>
          <w:color w:val="000000"/>
        </w:rPr>
        <w:t xml:space="preserve">If </w:t>
      </w:r>
      <w:r>
        <w:rPr>
          <w:rFonts w:ascii="Arial" w:hAnsi="Arial" w:cs="Arial"/>
          <w:color w:val="000000"/>
        </w:rPr>
        <w:t xml:space="preserve">a </w:t>
      </w:r>
      <w:r w:rsidRPr="00DD5C8C">
        <w:rPr>
          <w:rFonts w:ascii="Arial" w:hAnsi="Arial" w:cs="Arial"/>
          <w:color w:val="000000"/>
        </w:rPr>
        <w:t xml:space="preserve">feature has a baseline feature, the baseline feature must be clearly defined. It is not enough to write that “if the UE does not set the bit it does not support feature group x-y”.  </w:t>
      </w:r>
      <w:r w:rsidRPr="00A1545D">
        <w:rPr>
          <w:rFonts w:ascii="Arial" w:hAnsi="Arial" w:cs="Arial"/>
          <w:color w:val="000000"/>
        </w:rPr>
        <w:t>If a capability bit for a certain “feature X” has been defined, all UEs that support “feature X” shall set the bit</w:t>
      </w:r>
      <w:r>
        <w:rPr>
          <w:rFonts w:ascii="Arial" w:hAnsi="Arial" w:cs="Arial"/>
          <w:color w:val="000000"/>
        </w:rPr>
        <w:t>, and additional parts of the feature may not be supported by all UEs</w:t>
      </w:r>
      <w:r w:rsidRPr="00A1545D">
        <w:rPr>
          <w:rFonts w:ascii="Arial" w:hAnsi="Arial" w:cs="Arial"/>
          <w:color w:val="000000"/>
        </w:rPr>
        <w:t xml:space="preserve">. </w:t>
      </w:r>
    </w:p>
    <w:p w14:paraId="1E27B824" w14:textId="77777777" w:rsidR="000D7BEE" w:rsidRDefault="000D7BEE" w:rsidP="000D7BEE">
      <w:pPr>
        <w:spacing w:after="120"/>
        <w:ind w:left="567"/>
        <w:jc w:val="both"/>
        <w:rPr>
          <w:rFonts w:ascii="Arial" w:hAnsi="Arial" w:cs="Arial"/>
          <w:color w:val="000000"/>
        </w:rPr>
      </w:pPr>
      <w:r w:rsidRPr="00A1545D">
        <w:rPr>
          <w:rFonts w:ascii="Arial" w:hAnsi="Arial" w:cs="Arial"/>
          <w:color w:val="000000"/>
        </w:rPr>
        <w:t>Capability signal</w:t>
      </w:r>
      <w:r>
        <w:rPr>
          <w:rFonts w:ascii="Arial" w:hAnsi="Arial" w:cs="Arial"/>
          <w:color w:val="000000"/>
        </w:rPr>
        <w:t>l</w:t>
      </w:r>
      <w:r w:rsidRPr="00A1545D">
        <w:rPr>
          <w:rFonts w:ascii="Arial" w:hAnsi="Arial" w:cs="Arial"/>
          <w:color w:val="000000"/>
        </w:rPr>
        <w:t xml:space="preserve">ing and rules to determine whether a UE supports a feature should not be mixed. </w:t>
      </w:r>
      <w:r>
        <w:rPr>
          <w:rFonts w:ascii="Arial" w:hAnsi="Arial" w:cs="Arial"/>
          <w:color w:val="000000"/>
        </w:rPr>
        <w:t>For example, avoid</w:t>
      </w:r>
      <w:r w:rsidRPr="00A1545D">
        <w:rPr>
          <w:rFonts w:ascii="Arial" w:hAnsi="Arial" w:cs="Arial"/>
          <w:color w:val="000000"/>
        </w:rPr>
        <w:t xml:space="preserve"> </w:t>
      </w:r>
      <w:proofErr w:type="gramStart"/>
      <w:r w:rsidRPr="00A1545D">
        <w:rPr>
          <w:rFonts w:ascii="Arial" w:hAnsi="Arial" w:cs="Arial"/>
          <w:color w:val="000000"/>
        </w:rPr>
        <w:t>to</w:t>
      </w:r>
      <w:r>
        <w:rPr>
          <w:rFonts w:ascii="Arial" w:hAnsi="Arial" w:cs="Arial"/>
          <w:color w:val="000000"/>
        </w:rPr>
        <w:t xml:space="preserve"> </w:t>
      </w:r>
      <w:r w:rsidRPr="00A1545D">
        <w:rPr>
          <w:rFonts w:ascii="Arial" w:hAnsi="Arial" w:cs="Arial"/>
          <w:color w:val="000000"/>
        </w:rPr>
        <w:t>say</w:t>
      </w:r>
      <w:proofErr w:type="gramEnd"/>
      <w:r w:rsidRPr="00A1545D">
        <w:rPr>
          <w:rFonts w:ascii="Arial" w:hAnsi="Arial" w:cs="Arial"/>
          <w:color w:val="000000"/>
        </w:rPr>
        <w:t xml:space="preserve"> </w:t>
      </w:r>
    </w:p>
    <w:p w14:paraId="74CFEC94" w14:textId="77777777" w:rsidR="000D7BEE" w:rsidRDefault="000D7BEE" w:rsidP="000D7BEE">
      <w:pPr>
        <w:spacing w:after="120"/>
        <w:ind w:left="1287"/>
        <w:jc w:val="both"/>
        <w:rPr>
          <w:rFonts w:ascii="Arial" w:hAnsi="Arial" w:cs="Arial"/>
          <w:color w:val="000000"/>
        </w:rPr>
      </w:pPr>
      <w:r w:rsidRPr="00A1545D">
        <w:rPr>
          <w:rFonts w:ascii="Arial" w:hAnsi="Arial" w:cs="Arial"/>
          <w:color w:val="000000"/>
        </w:rPr>
        <w:t xml:space="preserve">“In TDD band combinations, only UEs that set the </w:t>
      </w:r>
      <w:proofErr w:type="spellStart"/>
      <w:r w:rsidRPr="00A1545D">
        <w:rPr>
          <w:rFonts w:ascii="Arial" w:hAnsi="Arial" w:cs="Arial"/>
          <w:color w:val="000000"/>
        </w:rPr>
        <w:t>featureX</w:t>
      </w:r>
      <w:proofErr w:type="spellEnd"/>
      <w:r w:rsidRPr="00A1545D">
        <w:rPr>
          <w:rFonts w:ascii="Arial" w:hAnsi="Arial" w:cs="Arial"/>
          <w:color w:val="000000"/>
        </w:rPr>
        <w:t xml:space="preserve"> capability bit support feature. In FDD-only band combinations all UEs support feature X even if they do not set the bit</w:t>
      </w:r>
      <w:r>
        <w:rPr>
          <w:rFonts w:ascii="Arial" w:hAnsi="Arial" w:cs="Arial"/>
          <w:color w:val="000000"/>
        </w:rPr>
        <w:t>.”</w:t>
      </w:r>
      <w:r w:rsidRPr="00A1545D">
        <w:rPr>
          <w:rFonts w:ascii="Arial" w:hAnsi="Arial" w:cs="Arial"/>
          <w:color w:val="000000"/>
        </w:rPr>
        <w:t xml:space="preserve"> </w:t>
      </w:r>
    </w:p>
    <w:p w14:paraId="67B3F01C" w14:textId="77777777" w:rsidR="000D7BEE" w:rsidRPr="00A1545D" w:rsidRDefault="000D7BEE" w:rsidP="000D7BEE">
      <w:pPr>
        <w:spacing w:after="120"/>
        <w:ind w:left="567"/>
        <w:jc w:val="both"/>
        <w:rPr>
          <w:rFonts w:ascii="Arial" w:hAnsi="Arial" w:cs="Arial"/>
          <w:color w:val="000000"/>
        </w:rPr>
      </w:pPr>
      <w:r>
        <w:rPr>
          <w:rFonts w:ascii="Arial" w:hAnsi="Arial" w:cs="Arial"/>
          <w:color w:val="000000"/>
        </w:rPr>
        <w:t>I</w:t>
      </w:r>
      <w:r w:rsidRPr="00A1545D">
        <w:rPr>
          <w:rFonts w:ascii="Arial" w:hAnsi="Arial" w:cs="Arial"/>
          <w:color w:val="000000"/>
        </w:rPr>
        <w:t xml:space="preserve">f later FDD-only band combinations are defined, where UEs are not required to support the feature, band combinations </w:t>
      </w:r>
      <w:r>
        <w:rPr>
          <w:rFonts w:ascii="Arial" w:hAnsi="Arial" w:cs="Arial"/>
          <w:color w:val="000000"/>
        </w:rPr>
        <w:t>will not</w:t>
      </w:r>
      <w:r w:rsidRPr="00A1545D">
        <w:rPr>
          <w:rFonts w:ascii="Arial" w:hAnsi="Arial" w:cs="Arial"/>
          <w:color w:val="000000"/>
        </w:rPr>
        <w:t xml:space="preserve"> be release independent. An example where this caused problem in Rel-15 was </w:t>
      </w:r>
      <w:r>
        <w:rPr>
          <w:rFonts w:ascii="Arial" w:hAnsi="Arial" w:cs="Arial"/>
          <w:color w:val="000000"/>
        </w:rPr>
        <w:t xml:space="preserve">the capability </w:t>
      </w:r>
      <w:proofErr w:type="spellStart"/>
      <w:r w:rsidRPr="00CF742C">
        <w:rPr>
          <w:rFonts w:ascii="Arial" w:hAnsi="Arial" w:cs="Arial"/>
          <w:i/>
          <w:iCs/>
          <w:color w:val="000000"/>
        </w:rPr>
        <w:t>simultaneousRx</w:t>
      </w:r>
      <w:proofErr w:type="spellEnd"/>
      <w:r w:rsidRPr="00CF742C">
        <w:rPr>
          <w:rFonts w:ascii="Arial" w:hAnsi="Arial" w:cs="Arial"/>
          <w:i/>
          <w:iCs/>
          <w:color w:val="000000"/>
        </w:rPr>
        <w:t>-Tx</w:t>
      </w:r>
      <w:r w:rsidRPr="00A1545D">
        <w:rPr>
          <w:rFonts w:ascii="Arial" w:hAnsi="Arial" w:cs="Arial"/>
          <w:color w:val="000000"/>
        </w:rPr>
        <w:t xml:space="preserve"> for EN-DC.</w:t>
      </w:r>
    </w:p>
    <w:p w14:paraId="7D0F563B"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t xml:space="preserve">4 </w:t>
      </w:r>
      <w:r w:rsidRPr="009E1BA8">
        <w:rPr>
          <w:rFonts w:ascii="Arial" w:hAnsi="Arial" w:cs="Arial"/>
          <w:b/>
          <w:bCs/>
          <w:color w:val="000000"/>
        </w:rPr>
        <w:tab/>
      </w:r>
      <w:bookmarkStart w:id="30" w:name="_Hlk92264621"/>
      <w:r w:rsidRPr="009E1BA8">
        <w:rPr>
          <w:rFonts w:ascii="Arial" w:hAnsi="Arial" w:cs="Arial"/>
          <w:b/>
          <w:bCs/>
          <w:color w:val="000000"/>
        </w:rPr>
        <w:t>Minimize features “per-</w:t>
      </w:r>
      <w:proofErr w:type="spellStart"/>
      <w:r w:rsidRPr="009E1BA8">
        <w:rPr>
          <w:rFonts w:ascii="Arial" w:hAnsi="Arial" w:cs="Arial"/>
          <w:b/>
          <w:bCs/>
          <w:color w:val="000000"/>
        </w:rPr>
        <w:t>BandCombination</w:t>
      </w:r>
      <w:proofErr w:type="spellEnd"/>
      <w:r w:rsidRPr="009E1BA8">
        <w:rPr>
          <w:rFonts w:ascii="Arial" w:hAnsi="Arial" w:cs="Arial"/>
          <w:b/>
          <w:bCs/>
          <w:color w:val="000000"/>
        </w:rPr>
        <w:t>” and “per-Band-of-a-</w:t>
      </w:r>
      <w:proofErr w:type="spellStart"/>
      <w:r w:rsidRPr="009E1BA8">
        <w:rPr>
          <w:rFonts w:ascii="Arial" w:hAnsi="Arial" w:cs="Arial"/>
          <w:b/>
          <w:bCs/>
          <w:color w:val="000000"/>
        </w:rPr>
        <w:t>BandCombination</w:t>
      </w:r>
      <w:proofErr w:type="spellEnd"/>
      <w:r w:rsidRPr="009E1BA8">
        <w:rPr>
          <w:rFonts w:ascii="Arial" w:hAnsi="Arial" w:cs="Arial"/>
          <w:b/>
          <w:bCs/>
          <w:color w:val="000000"/>
        </w:rPr>
        <w:t>”</w:t>
      </w:r>
    </w:p>
    <w:bookmarkEnd w:id="30"/>
    <w:p w14:paraId="506C237F" w14:textId="77777777" w:rsidR="000D7BEE" w:rsidRDefault="000D7BEE" w:rsidP="000D7BEE">
      <w:pPr>
        <w:spacing w:after="120"/>
        <w:ind w:left="567"/>
        <w:jc w:val="both"/>
        <w:rPr>
          <w:rFonts w:ascii="Arial" w:hAnsi="Arial" w:cs="Arial"/>
          <w:color w:val="000000"/>
        </w:rPr>
      </w:pPr>
      <w:r w:rsidRPr="00A1545D">
        <w:rPr>
          <w:rFonts w:ascii="Arial" w:hAnsi="Arial" w:cs="Arial"/>
          <w:color w:val="000000"/>
        </w:rPr>
        <w:t xml:space="preserve">The number of features that require capability </w:t>
      </w:r>
      <w:proofErr w:type="spellStart"/>
      <w:r w:rsidRPr="00A1545D">
        <w:rPr>
          <w:rFonts w:ascii="Arial" w:hAnsi="Arial" w:cs="Arial"/>
          <w:color w:val="000000"/>
        </w:rPr>
        <w:t>signaling</w:t>
      </w:r>
      <w:proofErr w:type="spellEnd"/>
      <w:r w:rsidRPr="00A1545D">
        <w:rPr>
          <w:rFonts w:ascii="Arial" w:hAnsi="Arial" w:cs="Arial"/>
          <w:color w:val="000000"/>
        </w:rPr>
        <w:t xml:space="preserve"> with “per-</w:t>
      </w:r>
      <w:proofErr w:type="spellStart"/>
      <w:r w:rsidRPr="00A1545D">
        <w:rPr>
          <w:rFonts w:ascii="Arial" w:hAnsi="Arial" w:cs="Arial"/>
          <w:color w:val="000000"/>
        </w:rPr>
        <w:t>BandCombination</w:t>
      </w:r>
      <w:proofErr w:type="spellEnd"/>
      <w:r w:rsidRPr="00A1545D">
        <w:rPr>
          <w:rFonts w:ascii="Arial" w:hAnsi="Arial" w:cs="Arial"/>
          <w:color w:val="000000"/>
        </w:rPr>
        <w:t>” and “per-Band-of-a-</w:t>
      </w:r>
      <w:proofErr w:type="spellStart"/>
      <w:r w:rsidRPr="00A1545D">
        <w:rPr>
          <w:rFonts w:ascii="Arial" w:hAnsi="Arial" w:cs="Arial"/>
          <w:color w:val="000000"/>
        </w:rPr>
        <w:t>BandCombination</w:t>
      </w:r>
      <w:proofErr w:type="spellEnd"/>
      <w:r w:rsidRPr="00A1545D">
        <w:rPr>
          <w:rFonts w:ascii="Arial" w:hAnsi="Arial" w:cs="Arial"/>
          <w:color w:val="000000"/>
        </w:rPr>
        <w:t>” (</w:t>
      </w:r>
      <w:proofErr w:type="spellStart"/>
      <w:r w:rsidRPr="00A1545D">
        <w:rPr>
          <w:rFonts w:ascii="Arial" w:hAnsi="Arial" w:cs="Arial"/>
          <w:color w:val="000000"/>
        </w:rPr>
        <w:t>FeatureSetPerCC</w:t>
      </w:r>
      <w:proofErr w:type="spellEnd"/>
      <w:r w:rsidRPr="00A1545D">
        <w:rPr>
          <w:rFonts w:ascii="Arial" w:hAnsi="Arial" w:cs="Arial"/>
          <w:color w:val="000000"/>
        </w:rPr>
        <w:t xml:space="preserve">) differentiation should be minimized. Such features cause an explosion in the size of the capability </w:t>
      </w:r>
      <w:proofErr w:type="spellStart"/>
      <w:r w:rsidRPr="00A1545D">
        <w:rPr>
          <w:rFonts w:ascii="Arial" w:hAnsi="Arial" w:cs="Arial"/>
          <w:color w:val="000000"/>
        </w:rPr>
        <w:t>signaling</w:t>
      </w:r>
      <w:proofErr w:type="spellEnd"/>
      <w:r w:rsidRPr="00A1545D">
        <w:rPr>
          <w:rFonts w:ascii="Arial" w:hAnsi="Arial" w:cs="Arial"/>
          <w:color w:val="000000"/>
        </w:rPr>
        <w:t xml:space="preserve"> and are even more severe when it comes to the number of possible configurations, making it impossible for the gNB to take all combinations into account. </w:t>
      </w:r>
    </w:p>
    <w:p w14:paraId="5F9AA7F6" w14:textId="77777777" w:rsidR="000D7BEE" w:rsidRPr="00A1545D" w:rsidRDefault="000D7BEE" w:rsidP="000D7BEE">
      <w:pPr>
        <w:spacing w:after="120"/>
        <w:ind w:left="567"/>
        <w:jc w:val="both"/>
        <w:rPr>
          <w:rFonts w:ascii="Arial" w:hAnsi="Arial" w:cs="Arial"/>
          <w:color w:val="000000"/>
        </w:rPr>
      </w:pPr>
      <w:r>
        <w:rPr>
          <w:rFonts w:ascii="Arial" w:hAnsi="Arial" w:cs="Arial"/>
          <w:color w:val="000000"/>
        </w:rPr>
        <w:t>It would be of help for RAN2 to be informed of the reasons why “per-BC” or “per-band-of-a-BC” was considered necessary, and whether other alternatives were considered.</w:t>
      </w:r>
    </w:p>
    <w:p w14:paraId="4B2A66A0"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t xml:space="preserve">5 </w:t>
      </w:r>
      <w:r>
        <w:rPr>
          <w:rFonts w:ascii="Arial" w:hAnsi="Arial" w:cs="Arial"/>
          <w:b/>
          <w:bCs/>
          <w:color w:val="000000"/>
        </w:rPr>
        <w:tab/>
      </w:r>
      <w:r w:rsidRPr="00F36D20">
        <w:rPr>
          <w:rFonts w:ascii="Arial" w:hAnsi="Arial" w:cs="Arial"/>
          <w:b/>
          <w:bCs/>
          <w:color w:val="000000"/>
        </w:rPr>
        <w:t>Avoid defining functionality that has no RRC configuration but is dependent on capability bits.</w:t>
      </w:r>
    </w:p>
    <w:p w14:paraId="34AFF54C" w14:textId="77777777" w:rsidR="000D7BEE" w:rsidRDefault="000D7BEE" w:rsidP="000D7BEE">
      <w:pPr>
        <w:spacing w:after="120"/>
        <w:ind w:left="567"/>
        <w:jc w:val="both"/>
        <w:rPr>
          <w:rFonts w:ascii="Arial" w:hAnsi="Arial" w:cs="Arial"/>
          <w:color w:val="000000"/>
        </w:rPr>
      </w:pPr>
      <w:r w:rsidRPr="00A1545D">
        <w:rPr>
          <w:rFonts w:ascii="Arial" w:hAnsi="Arial" w:cs="Arial"/>
          <w:color w:val="000000"/>
        </w:rPr>
        <w:t xml:space="preserve">The specification should not be written so that the network </w:t>
      </w:r>
      <w:r>
        <w:rPr>
          <w:rFonts w:ascii="Arial" w:hAnsi="Arial" w:cs="Arial"/>
          <w:color w:val="000000"/>
        </w:rPr>
        <w:t>determines what configuration it can use for a UE</w:t>
      </w:r>
      <w:r w:rsidRPr="00A1545D">
        <w:rPr>
          <w:rFonts w:ascii="Arial" w:hAnsi="Arial" w:cs="Arial"/>
          <w:color w:val="000000"/>
        </w:rPr>
        <w:t xml:space="preserve"> implicitly by the reported UE capabilities. </w:t>
      </w:r>
      <w:r>
        <w:rPr>
          <w:rFonts w:ascii="Arial" w:hAnsi="Arial" w:cs="Arial"/>
          <w:color w:val="000000"/>
        </w:rPr>
        <w:t>Instead</w:t>
      </w:r>
      <w:r w:rsidRPr="00A1545D">
        <w:rPr>
          <w:rFonts w:ascii="Arial" w:hAnsi="Arial" w:cs="Arial"/>
          <w:color w:val="000000"/>
        </w:rPr>
        <w:t xml:space="preserve">, the gNB should always configure the UE explicitly by DL RRC </w:t>
      </w:r>
      <w:r>
        <w:rPr>
          <w:rFonts w:ascii="Arial" w:hAnsi="Arial" w:cs="Arial"/>
          <w:color w:val="000000"/>
        </w:rPr>
        <w:t xml:space="preserve">signalling, </w:t>
      </w:r>
      <w:proofErr w:type="gramStart"/>
      <w:r>
        <w:rPr>
          <w:rFonts w:ascii="Arial" w:hAnsi="Arial" w:cs="Arial"/>
          <w:color w:val="000000"/>
        </w:rPr>
        <w:t xml:space="preserve">respecting </w:t>
      </w:r>
      <w:r w:rsidRPr="00A1545D">
        <w:rPr>
          <w:rFonts w:ascii="Arial" w:hAnsi="Arial" w:cs="Arial"/>
          <w:color w:val="000000"/>
        </w:rPr>
        <w:t xml:space="preserve"> the</w:t>
      </w:r>
      <w:proofErr w:type="gramEnd"/>
      <w:r w:rsidRPr="00A1545D">
        <w:rPr>
          <w:rFonts w:ascii="Arial" w:hAnsi="Arial" w:cs="Arial"/>
          <w:color w:val="000000"/>
        </w:rPr>
        <w:t xml:space="preserve"> reported capabilities</w:t>
      </w:r>
      <w:r>
        <w:rPr>
          <w:rFonts w:ascii="Arial" w:hAnsi="Arial" w:cs="Arial"/>
          <w:color w:val="000000"/>
        </w:rPr>
        <w:t>.</w:t>
      </w:r>
      <w:r w:rsidRPr="00A1545D">
        <w:rPr>
          <w:rFonts w:ascii="Arial" w:hAnsi="Arial" w:cs="Arial"/>
          <w:color w:val="000000"/>
        </w:rPr>
        <w:t xml:space="preserve"> </w:t>
      </w:r>
    </w:p>
    <w:p w14:paraId="5D623109" w14:textId="77777777" w:rsidR="000D7BEE" w:rsidRPr="00A1545D" w:rsidRDefault="000D7BEE" w:rsidP="000D7BEE">
      <w:pPr>
        <w:spacing w:after="120"/>
        <w:ind w:left="567"/>
        <w:jc w:val="both"/>
        <w:rPr>
          <w:rFonts w:ascii="Arial" w:hAnsi="Arial" w:cs="Arial"/>
          <w:color w:val="000000"/>
        </w:rPr>
      </w:pPr>
      <w:r>
        <w:rPr>
          <w:rFonts w:ascii="Arial" w:hAnsi="Arial" w:cs="Arial"/>
          <w:color w:val="000000"/>
        </w:rPr>
        <w:t>A</w:t>
      </w:r>
      <w:r w:rsidRPr="00A1545D">
        <w:rPr>
          <w:rFonts w:ascii="Arial" w:hAnsi="Arial" w:cs="Arial"/>
          <w:color w:val="000000"/>
        </w:rPr>
        <w:t xml:space="preserve"> </w:t>
      </w:r>
      <w:r>
        <w:rPr>
          <w:rFonts w:ascii="Arial" w:hAnsi="Arial" w:cs="Arial"/>
          <w:color w:val="000000"/>
        </w:rPr>
        <w:t xml:space="preserve">problematic </w:t>
      </w:r>
      <w:r w:rsidRPr="00A1545D">
        <w:rPr>
          <w:rFonts w:ascii="Arial" w:hAnsi="Arial" w:cs="Arial"/>
          <w:color w:val="000000"/>
        </w:rPr>
        <w:t xml:space="preserve">case </w:t>
      </w:r>
      <w:r>
        <w:rPr>
          <w:rFonts w:ascii="Arial" w:hAnsi="Arial" w:cs="Arial"/>
          <w:color w:val="000000"/>
        </w:rPr>
        <w:t>in Rel-15 was</w:t>
      </w:r>
      <w:r w:rsidRPr="00A1545D">
        <w:rPr>
          <w:rFonts w:ascii="Arial" w:hAnsi="Arial" w:cs="Arial"/>
          <w:color w:val="000000"/>
        </w:rPr>
        <w:t xml:space="preserve"> the UL/DL MIMO layers</w:t>
      </w:r>
      <w:r>
        <w:rPr>
          <w:rFonts w:ascii="Arial" w:hAnsi="Arial" w:cs="Arial"/>
          <w:color w:val="000000"/>
        </w:rPr>
        <w:t>,</w:t>
      </w:r>
      <w:r w:rsidRPr="00A1545D">
        <w:rPr>
          <w:rFonts w:ascii="Arial" w:hAnsi="Arial" w:cs="Arial"/>
          <w:color w:val="000000"/>
        </w:rPr>
        <w:t xml:space="preserve"> </w:t>
      </w:r>
      <w:r>
        <w:rPr>
          <w:rFonts w:ascii="Arial" w:hAnsi="Arial" w:cs="Arial"/>
          <w:color w:val="000000"/>
        </w:rPr>
        <w:t xml:space="preserve">which resulted in a late-stage introduction of </w:t>
      </w:r>
      <w:r w:rsidRPr="00A1545D">
        <w:rPr>
          <w:rFonts w:ascii="Arial" w:hAnsi="Arial" w:cs="Arial"/>
          <w:color w:val="000000"/>
        </w:rPr>
        <w:t xml:space="preserve">explicit MIMO </w:t>
      </w:r>
      <w:r>
        <w:rPr>
          <w:rFonts w:ascii="Arial" w:hAnsi="Arial" w:cs="Arial"/>
          <w:color w:val="000000"/>
        </w:rPr>
        <w:t>signalling support</w:t>
      </w:r>
      <w:r w:rsidRPr="00A1545D">
        <w:rPr>
          <w:rFonts w:ascii="Arial" w:hAnsi="Arial" w:cs="Arial"/>
          <w:color w:val="000000"/>
        </w:rPr>
        <w:t xml:space="preserve"> by RAN2 </w:t>
      </w:r>
      <w:r>
        <w:rPr>
          <w:rFonts w:ascii="Arial" w:hAnsi="Arial" w:cs="Arial"/>
          <w:color w:val="000000"/>
        </w:rPr>
        <w:t>(</w:t>
      </w:r>
      <w:proofErr w:type="spellStart"/>
      <w:r w:rsidRPr="00A1545D">
        <w:rPr>
          <w:rFonts w:ascii="Arial" w:hAnsi="Arial" w:cs="Arial"/>
          <w:color w:val="000000"/>
        </w:rPr>
        <w:t>maxLayersMIMO</w:t>
      </w:r>
      <w:proofErr w:type="spellEnd"/>
      <w:r w:rsidRPr="00A1545D">
        <w:rPr>
          <w:rFonts w:ascii="Arial" w:hAnsi="Arial" w:cs="Arial"/>
          <w:color w:val="000000"/>
        </w:rPr>
        <w:t>-Indication</w:t>
      </w:r>
      <w:r>
        <w:rPr>
          <w:rFonts w:ascii="Arial" w:hAnsi="Arial" w:cs="Arial"/>
          <w:color w:val="000000"/>
        </w:rPr>
        <w:t xml:space="preserve">).  </w:t>
      </w:r>
    </w:p>
    <w:p w14:paraId="1B000A9A" w14:textId="77777777" w:rsidR="000D7BEE" w:rsidRPr="009E1BA8" w:rsidRDefault="000D7BEE" w:rsidP="000D7BEE">
      <w:pPr>
        <w:spacing w:after="120"/>
        <w:ind w:left="567"/>
        <w:jc w:val="both"/>
        <w:rPr>
          <w:rFonts w:ascii="Arial" w:hAnsi="Arial" w:cs="Arial"/>
          <w:b/>
          <w:bCs/>
          <w:color w:val="000000"/>
        </w:rPr>
      </w:pPr>
      <w:r>
        <w:rPr>
          <w:rFonts w:ascii="Arial" w:hAnsi="Arial" w:cs="Arial"/>
          <w:b/>
          <w:bCs/>
          <w:color w:val="000000"/>
        </w:rPr>
        <w:t>6</w:t>
      </w:r>
      <w:r w:rsidRPr="009E1BA8">
        <w:rPr>
          <w:rFonts w:ascii="Arial" w:hAnsi="Arial" w:cs="Arial"/>
          <w:b/>
          <w:bCs/>
          <w:color w:val="000000"/>
        </w:rPr>
        <w:tab/>
        <w:t>UE capabilities defined in specifications must be self-contained</w:t>
      </w:r>
    </w:p>
    <w:p w14:paraId="6BA371BC" w14:textId="77777777" w:rsidR="000D7BEE" w:rsidRDefault="000D7BEE" w:rsidP="000D7BEE">
      <w:pPr>
        <w:spacing w:after="120"/>
        <w:ind w:left="567"/>
        <w:jc w:val="both"/>
        <w:rPr>
          <w:rFonts w:ascii="Arial" w:hAnsi="Arial" w:cs="Arial"/>
          <w:color w:val="000000"/>
        </w:rPr>
      </w:pPr>
      <w:r>
        <w:rPr>
          <w:rFonts w:ascii="Arial" w:hAnsi="Arial" w:cs="Arial"/>
          <w:color w:val="000000"/>
        </w:rPr>
        <w:t xml:space="preserve">RAN2 would also like to point out that once the “snapshot” of defined Rel-16 capabilities </w:t>
      </w:r>
      <w:proofErr w:type="gramStart"/>
      <w:r>
        <w:rPr>
          <w:rFonts w:ascii="Arial" w:hAnsi="Arial" w:cs="Arial"/>
          <w:color w:val="000000"/>
        </w:rPr>
        <w:t>have</w:t>
      </w:r>
      <w:proofErr w:type="gramEnd"/>
      <w:r>
        <w:rPr>
          <w:rFonts w:ascii="Arial" w:hAnsi="Arial" w:cs="Arial"/>
          <w:color w:val="000000"/>
        </w:rPr>
        <w:t xml:space="preserve"> been captured in</w:t>
      </w:r>
      <w:r w:rsidRPr="007A3005">
        <w:rPr>
          <w:rFonts w:ascii="Arial" w:hAnsi="Arial" w:cs="Arial"/>
          <w:color w:val="000000"/>
        </w:rPr>
        <w:t xml:space="preserve"> </w:t>
      </w:r>
      <w:r>
        <w:rPr>
          <w:rFonts w:ascii="Arial" w:hAnsi="Arial" w:cs="Arial"/>
          <w:color w:val="000000"/>
        </w:rPr>
        <w:t>RAN2 TR 38.822, RAN2 does not plan to update this TR. D</w:t>
      </w:r>
      <w:r w:rsidRPr="00A1545D">
        <w:rPr>
          <w:rFonts w:ascii="Arial" w:hAnsi="Arial" w:cs="Arial"/>
          <w:color w:val="000000"/>
        </w:rPr>
        <w:t>iscussion</w:t>
      </w:r>
      <w:r>
        <w:rPr>
          <w:rFonts w:ascii="Arial" w:hAnsi="Arial" w:cs="Arial"/>
          <w:color w:val="000000"/>
        </w:rPr>
        <w:t>s</w:t>
      </w:r>
      <w:r w:rsidRPr="00A1545D">
        <w:rPr>
          <w:rFonts w:ascii="Arial" w:hAnsi="Arial" w:cs="Arial"/>
          <w:color w:val="000000"/>
        </w:rPr>
        <w:t xml:space="preserve"> </w:t>
      </w:r>
      <w:r>
        <w:rPr>
          <w:rFonts w:ascii="Arial" w:hAnsi="Arial" w:cs="Arial"/>
          <w:color w:val="000000"/>
        </w:rPr>
        <w:t>(on any WG</w:t>
      </w:r>
      <w:r w:rsidRPr="0094357C">
        <w:rPr>
          <w:rFonts w:ascii="Arial" w:hAnsi="Arial" w:cs="Arial"/>
          <w:color w:val="000000"/>
        </w:rPr>
        <w:t xml:space="preserve"> </w:t>
      </w:r>
      <w:r>
        <w:rPr>
          <w:rFonts w:ascii="Arial" w:hAnsi="Arial" w:cs="Arial"/>
          <w:color w:val="000000"/>
        </w:rPr>
        <w:t xml:space="preserve">capabilities) </w:t>
      </w:r>
      <w:r w:rsidRPr="00A1545D">
        <w:rPr>
          <w:rFonts w:ascii="Arial" w:hAnsi="Arial" w:cs="Arial"/>
          <w:color w:val="000000"/>
        </w:rPr>
        <w:t xml:space="preserve">should be </w:t>
      </w:r>
      <w:r>
        <w:rPr>
          <w:rFonts w:ascii="Arial" w:hAnsi="Arial" w:cs="Arial"/>
          <w:color w:val="000000"/>
        </w:rPr>
        <w:t xml:space="preserve">based </w:t>
      </w:r>
      <w:r w:rsidRPr="00A1545D">
        <w:rPr>
          <w:rFonts w:ascii="Arial" w:hAnsi="Arial" w:cs="Arial"/>
          <w:color w:val="000000"/>
        </w:rPr>
        <w:t xml:space="preserve">on the actual specification text. </w:t>
      </w:r>
      <w:r>
        <w:rPr>
          <w:rFonts w:ascii="Arial" w:hAnsi="Arial" w:cs="Arial"/>
          <w:color w:val="000000"/>
        </w:rPr>
        <w:t xml:space="preserve">RAN2 will document the capabilities </w:t>
      </w:r>
      <w:r w:rsidRPr="00A1545D">
        <w:rPr>
          <w:rFonts w:ascii="Arial" w:hAnsi="Arial" w:cs="Arial"/>
          <w:color w:val="000000"/>
        </w:rPr>
        <w:t xml:space="preserve">in </w:t>
      </w:r>
      <w:r>
        <w:rPr>
          <w:rFonts w:ascii="Arial" w:hAnsi="Arial" w:cs="Arial"/>
          <w:color w:val="000000"/>
        </w:rPr>
        <w:t xml:space="preserve">TS </w:t>
      </w:r>
      <w:r w:rsidRPr="00A1545D">
        <w:rPr>
          <w:rFonts w:ascii="Arial" w:hAnsi="Arial" w:cs="Arial"/>
          <w:color w:val="000000"/>
        </w:rPr>
        <w:t xml:space="preserve">3x.306, preferably with references to </w:t>
      </w:r>
      <w:r>
        <w:rPr>
          <w:rFonts w:ascii="Arial" w:hAnsi="Arial" w:cs="Arial"/>
          <w:color w:val="000000"/>
        </w:rPr>
        <w:t>RAN1/RAN4</w:t>
      </w:r>
      <w:r w:rsidRPr="00A1545D">
        <w:rPr>
          <w:rFonts w:ascii="Arial" w:hAnsi="Arial" w:cs="Arial"/>
          <w:color w:val="000000"/>
        </w:rPr>
        <w:t xml:space="preserve"> specifications and to corresponding RRC configurations</w:t>
      </w:r>
      <w:r>
        <w:rPr>
          <w:rFonts w:ascii="Arial" w:hAnsi="Arial" w:cs="Arial"/>
          <w:color w:val="000000"/>
        </w:rPr>
        <w:t xml:space="preserve"> (fields and information elements)</w:t>
      </w:r>
      <w:r w:rsidRPr="00A1545D">
        <w:rPr>
          <w:rFonts w:ascii="Arial" w:hAnsi="Arial" w:cs="Arial"/>
          <w:color w:val="000000"/>
        </w:rPr>
        <w:t xml:space="preserve">. </w:t>
      </w:r>
    </w:p>
    <w:p w14:paraId="784F378C" w14:textId="77777777" w:rsidR="000D7BEE" w:rsidRDefault="000D7BEE" w:rsidP="000D7BEE">
      <w:pPr>
        <w:spacing w:after="120"/>
        <w:ind w:left="567"/>
        <w:jc w:val="both"/>
        <w:rPr>
          <w:rFonts w:ascii="Arial" w:hAnsi="Arial" w:cs="Arial"/>
          <w:color w:val="000000"/>
        </w:rPr>
      </w:pPr>
      <w:r>
        <w:rPr>
          <w:rFonts w:ascii="Arial" w:hAnsi="Arial" w:cs="Arial"/>
          <w:color w:val="000000"/>
        </w:rPr>
        <w:t xml:space="preserve">RAN2 understands that RAN1 uses the </w:t>
      </w:r>
      <w:r w:rsidRPr="00A1545D">
        <w:rPr>
          <w:rFonts w:ascii="Arial" w:hAnsi="Arial" w:cs="Arial"/>
          <w:color w:val="000000"/>
        </w:rPr>
        <w:t>“feature IDs”</w:t>
      </w:r>
      <w:r>
        <w:rPr>
          <w:rFonts w:ascii="Arial" w:hAnsi="Arial" w:cs="Arial"/>
          <w:color w:val="000000"/>
        </w:rPr>
        <w:t>,</w:t>
      </w:r>
      <w:r w:rsidRPr="00A1545D">
        <w:rPr>
          <w:rFonts w:ascii="Arial" w:hAnsi="Arial" w:cs="Arial"/>
          <w:color w:val="000000"/>
        </w:rPr>
        <w:t xml:space="preserve"> </w:t>
      </w:r>
      <w:r>
        <w:rPr>
          <w:rFonts w:ascii="Arial" w:hAnsi="Arial" w:cs="Arial"/>
          <w:color w:val="000000"/>
        </w:rPr>
        <w:t>since they are the only available definitions</w:t>
      </w:r>
      <w:r w:rsidRPr="00A1545D">
        <w:rPr>
          <w:rFonts w:ascii="Arial" w:hAnsi="Arial" w:cs="Arial"/>
          <w:color w:val="000000"/>
        </w:rPr>
        <w:t xml:space="preserve"> </w:t>
      </w:r>
      <w:r>
        <w:rPr>
          <w:rFonts w:ascii="Arial" w:hAnsi="Arial" w:cs="Arial"/>
          <w:color w:val="000000"/>
        </w:rPr>
        <w:t>during</w:t>
      </w:r>
      <w:r w:rsidRPr="00A1545D">
        <w:rPr>
          <w:rFonts w:ascii="Arial" w:hAnsi="Arial" w:cs="Arial"/>
          <w:color w:val="000000"/>
        </w:rPr>
        <w:t xml:space="preserve"> the initial stage of discussion</w:t>
      </w:r>
      <w:r>
        <w:rPr>
          <w:rFonts w:ascii="Arial" w:hAnsi="Arial" w:cs="Arial"/>
          <w:color w:val="000000"/>
        </w:rPr>
        <w:t>s. RAN2 would like to request that once the RRC signalling is in place and can be mapped to each “feature ID”</w:t>
      </w:r>
      <w:r w:rsidRPr="00A1545D">
        <w:rPr>
          <w:rFonts w:ascii="Arial" w:hAnsi="Arial" w:cs="Arial"/>
          <w:color w:val="000000"/>
        </w:rPr>
        <w:t xml:space="preserve">, </w:t>
      </w:r>
      <w:r>
        <w:rPr>
          <w:rFonts w:ascii="Arial" w:hAnsi="Arial" w:cs="Arial"/>
          <w:color w:val="000000"/>
        </w:rPr>
        <w:t xml:space="preserve">the actual field names used in the signalling are also utilized in the RAN1/RAN4 capability discussions (to avoid inter-WG confusion </w:t>
      </w:r>
      <w:proofErr w:type="gramStart"/>
      <w:r>
        <w:rPr>
          <w:rFonts w:ascii="Arial" w:hAnsi="Arial" w:cs="Arial"/>
          <w:color w:val="000000"/>
        </w:rPr>
        <w:t>e.g.</w:t>
      </w:r>
      <w:proofErr w:type="gramEnd"/>
      <w:r>
        <w:rPr>
          <w:rFonts w:ascii="Arial" w:hAnsi="Arial" w:cs="Arial"/>
          <w:color w:val="000000"/>
        </w:rPr>
        <w:t xml:space="preserve"> in LSs). </w:t>
      </w:r>
    </w:p>
    <w:p w14:paraId="1212F89D" w14:textId="77777777" w:rsidR="000D7BEE" w:rsidRDefault="000D7BEE" w:rsidP="000D7BEE">
      <w:pPr>
        <w:spacing w:after="120"/>
        <w:ind w:left="567"/>
        <w:jc w:val="both"/>
        <w:rPr>
          <w:rFonts w:ascii="Arial" w:hAnsi="Arial" w:cs="Arial"/>
          <w:b/>
          <w:bCs/>
          <w:color w:val="000000"/>
        </w:rPr>
      </w:pPr>
      <w:r>
        <w:rPr>
          <w:rFonts w:ascii="Arial" w:hAnsi="Arial" w:cs="Arial"/>
          <w:b/>
          <w:bCs/>
          <w:color w:val="000000"/>
        </w:rPr>
        <w:t>7</w:t>
      </w:r>
      <w:r>
        <w:rPr>
          <w:rFonts w:ascii="Arial" w:hAnsi="Arial" w:cs="Arial"/>
          <w:b/>
          <w:bCs/>
          <w:color w:val="000000"/>
        </w:rPr>
        <w:tab/>
        <w:t xml:space="preserve">Rationale for necessity of both </w:t>
      </w:r>
      <w:proofErr w:type="spellStart"/>
      <w:r>
        <w:rPr>
          <w:rFonts w:ascii="Arial" w:hAnsi="Arial" w:cs="Arial"/>
          <w:b/>
          <w:bCs/>
          <w:color w:val="000000"/>
        </w:rPr>
        <w:t>xDD</w:t>
      </w:r>
      <w:proofErr w:type="spellEnd"/>
      <w:r>
        <w:rPr>
          <w:rFonts w:ascii="Arial" w:hAnsi="Arial" w:cs="Arial"/>
          <w:b/>
          <w:bCs/>
          <w:color w:val="000000"/>
        </w:rPr>
        <w:t xml:space="preserve"> and </w:t>
      </w:r>
      <w:proofErr w:type="spellStart"/>
      <w:r>
        <w:rPr>
          <w:rFonts w:ascii="Arial" w:hAnsi="Arial" w:cs="Arial"/>
          <w:b/>
          <w:bCs/>
          <w:color w:val="000000"/>
        </w:rPr>
        <w:t>FRx</w:t>
      </w:r>
      <w:proofErr w:type="spellEnd"/>
      <w:r>
        <w:rPr>
          <w:rFonts w:ascii="Arial" w:hAnsi="Arial" w:cs="Arial"/>
          <w:b/>
          <w:bCs/>
          <w:color w:val="000000"/>
        </w:rPr>
        <w:t xml:space="preserve"> differentiations for per-UE capability</w:t>
      </w:r>
    </w:p>
    <w:p w14:paraId="7CD85129" w14:textId="77777777" w:rsidR="000D7BEE" w:rsidRPr="00E06CCE" w:rsidRDefault="000D7BEE" w:rsidP="000D7BEE">
      <w:pPr>
        <w:spacing w:after="120"/>
        <w:ind w:left="567"/>
        <w:jc w:val="both"/>
        <w:rPr>
          <w:rFonts w:ascii="Arial" w:hAnsi="Arial" w:cs="Arial"/>
          <w:color w:val="000000"/>
        </w:rPr>
      </w:pPr>
      <w:r>
        <w:rPr>
          <w:rFonts w:ascii="Arial" w:eastAsia="Yu Mincho" w:hAnsi="Arial" w:cs="Arial"/>
          <w:color w:val="000000"/>
        </w:rPr>
        <w:t xml:space="preserve">RAN2 did not discuss the RAN1 LS on </w:t>
      </w:r>
      <w:r>
        <w:rPr>
          <w:rFonts w:ascii="Arial" w:hAnsi="Arial" w:cs="Arial"/>
          <w:bCs/>
          <w:color w:val="000000"/>
        </w:rPr>
        <w:t>XDD-FRX Differentiation</w:t>
      </w:r>
      <w:r>
        <w:rPr>
          <w:rFonts w:ascii="Arial" w:eastAsia="Yu Mincho" w:hAnsi="Arial" w:cs="Arial"/>
          <w:color w:val="000000"/>
        </w:rPr>
        <w:t xml:space="preserve"> (</w:t>
      </w:r>
      <w:r w:rsidRPr="0015441A">
        <w:rPr>
          <w:rFonts w:ascii="Arial" w:eastAsia="Yu Mincho" w:hAnsi="Arial" w:cs="Arial"/>
          <w:color w:val="000000"/>
        </w:rPr>
        <w:t>R1-1913579</w:t>
      </w:r>
      <w:r>
        <w:rPr>
          <w:rFonts w:ascii="Arial" w:eastAsia="Yu Mincho" w:hAnsi="Arial" w:cs="Arial"/>
          <w:color w:val="000000"/>
        </w:rPr>
        <w:t>/</w:t>
      </w:r>
      <w:r w:rsidRPr="0015441A">
        <w:rPr>
          <w:rFonts w:ascii="Arial" w:eastAsia="Yu Mincho" w:hAnsi="Arial" w:cs="Arial"/>
          <w:color w:val="000000"/>
        </w:rPr>
        <w:t>R2-2000013</w:t>
      </w:r>
      <w:r>
        <w:rPr>
          <w:rFonts w:ascii="Arial" w:eastAsia="Yu Mincho" w:hAnsi="Arial" w:cs="Arial"/>
          <w:color w:val="000000"/>
        </w:rPr>
        <w:t>)</w:t>
      </w:r>
      <w:r w:rsidRPr="0015441A">
        <w:rPr>
          <w:rFonts w:ascii="Arial" w:eastAsia="Yu Mincho" w:hAnsi="Arial" w:cs="Arial"/>
          <w:color w:val="000000"/>
        </w:rPr>
        <w:t xml:space="preserve"> </w:t>
      </w:r>
      <w:r>
        <w:rPr>
          <w:rFonts w:ascii="Arial" w:eastAsia="Yu Mincho" w:hAnsi="Arial" w:cs="Arial"/>
          <w:color w:val="000000"/>
        </w:rPr>
        <w:t>at the RAN2#109-e meeting, but RAN2 would anyway appreciate to be provided with rationale in case Per-UE capability with both FDD/TDD and FR1/FR2 differentiations is deemed as necessary for a feature.</w:t>
      </w:r>
      <w:r w:rsidRPr="00E06CCE">
        <w:rPr>
          <w:rFonts w:ascii="Arial" w:hAnsi="Arial" w:cs="Arial"/>
          <w:color w:val="000000"/>
        </w:rPr>
        <w:t xml:space="preserve"> </w:t>
      </w:r>
    </w:p>
    <w:p w14:paraId="03BC9375" w14:textId="77777777" w:rsidR="00C473A5" w:rsidRDefault="00C473A5" w:rsidP="00A9264A">
      <w:pPr>
        <w:pStyle w:val="Heading1"/>
        <w:ind w:left="0" w:firstLine="0"/>
        <w:sectPr w:rsidR="00C473A5" w:rsidSect="00A9264A">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7471ABD1" w14:textId="77777777" w:rsidR="00C01F33" w:rsidRPr="00CE0424" w:rsidRDefault="00C01F33" w:rsidP="00A9264A">
      <w:pPr>
        <w:pStyle w:val="Heading1"/>
        <w:ind w:left="0" w:firstLine="0"/>
      </w:pPr>
      <w:r w:rsidRPr="00CE0424">
        <w:t>Conclusion</w:t>
      </w:r>
    </w:p>
    <w:p w14:paraId="47D979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7795277" w14:textId="77777777" w:rsidR="00D67124" w:rsidRDefault="006F6582">
      <w:pPr>
        <w:pStyle w:val="TableofFigures"/>
        <w:tabs>
          <w:tab w:val="right" w:leader="dot" w:pos="2124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92701379" w:history="1">
        <w:r w:rsidR="00D67124" w:rsidRPr="000D5EAD">
          <w:rPr>
            <w:rStyle w:val="Hyperlink"/>
            <w:noProof/>
          </w:rPr>
          <w:t>Observation 1</w:t>
        </w:r>
        <w:r w:rsidR="00D67124">
          <w:rPr>
            <w:rFonts w:asciiTheme="minorHAnsi" w:eastAsiaTheme="minorEastAsia" w:hAnsiTheme="minorHAnsi" w:cstheme="minorBidi"/>
            <w:b w:val="0"/>
            <w:noProof/>
            <w:sz w:val="22"/>
            <w:szCs w:val="22"/>
            <w:lang w:val="sv-SE" w:eastAsia="sv-SE"/>
          </w:rPr>
          <w:tab/>
        </w:r>
        <w:r w:rsidR="00D67124" w:rsidRPr="000D5EAD">
          <w:rPr>
            <w:rStyle w:val="Hyperlink"/>
            <w:noProof/>
          </w:rPr>
          <w:t>There is no incentive for a NW vendor to implement only the parts of the Rel-17 TCI framework that replicated the Rel-15/16 functionality.</w:t>
        </w:r>
      </w:hyperlink>
    </w:p>
    <w:p w14:paraId="445D6DE8" w14:textId="77777777" w:rsidR="00D67124" w:rsidRDefault="0001667E">
      <w:pPr>
        <w:pStyle w:val="TableofFigures"/>
        <w:tabs>
          <w:tab w:val="right" w:leader="dot" w:pos="21249"/>
        </w:tabs>
        <w:rPr>
          <w:rFonts w:asciiTheme="minorHAnsi" w:eastAsiaTheme="minorEastAsia" w:hAnsiTheme="minorHAnsi" w:cstheme="minorBidi"/>
          <w:b w:val="0"/>
          <w:noProof/>
          <w:sz w:val="22"/>
          <w:szCs w:val="22"/>
          <w:lang w:val="sv-SE" w:eastAsia="sv-SE"/>
        </w:rPr>
      </w:pPr>
      <w:hyperlink w:anchor="_Toc92701380" w:history="1">
        <w:r w:rsidR="00D67124" w:rsidRPr="000D5EAD">
          <w:rPr>
            <w:rStyle w:val="Hyperlink"/>
            <w:noProof/>
          </w:rPr>
          <w:t>Observation 2</w:t>
        </w:r>
        <w:r w:rsidR="00D67124">
          <w:rPr>
            <w:rFonts w:asciiTheme="minorHAnsi" w:eastAsiaTheme="minorEastAsia" w:hAnsiTheme="minorHAnsi" w:cstheme="minorBidi"/>
            <w:b w:val="0"/>
            <w:noProof/>
            <w:sz w:val="22"/>
            <w:szCs w:val="22"/>
            <w:lang w:val="sv-SE" w:eastAsia="sv-SE"/>
          </w:rPr>
          <w:tab/>
        </w:r>
        <w:r w:rsidR="00D67124" w:rsidRPr="000D5EAD">
          <w:rPr>
            <w:rStyle w:val="Hyperlink"/>
            <w:noProof/>
          </w:rPr>
          <w:t>A UE that supports the Rel-17 TCI framework must support enhancements relative the Rel-15/16 TCI framework: it is not sufficient to support only the replicated functionality.</w:t>
        </w:r>
      </w:hyperlink>
    </w:p>
    <w:p w14:paraId="4F4E2C7B" w14:textId="77777777" w:rsidR="00D67124" w:rsidRDefault="0001667E">
      <w:pPr>
        <w:pStyle w:val="TableofFigures"/>
        <w:tabs>
          <w:tab w:val="right" w:leader="dot" w:pos="21249"/>
        </w:tabs>
        <w:rPr>
          <w:rFonts w:asciiTheme="minorHAnsi" w:eastAsiaTheme="minorEastAsia" w:hAnsiTheme="minorHAnsi" w:cstheme="minorBidi"/>
          <w:b w:val="0"/>
          <w:noProof/>
          <w:sz w:val="22"/>
          <w:szCs w:val="22"/>
          <w:lang w:val="sv-SE" w:eastAsia="sv-SE"/>
        </w:rPr>
      </w:pPr>
      <w:hyperlink w:anchor="_Toc92701381" w:history="1">
        <w:r w:rsidR="00D67124" w:rsidRPr="000D5EAD">
          <w:rPr>
            <w:rStyle w:val="Hyperlink"/>
            <w:noProof/>
          </w:rPr>
          <w:t>Observation 3</w:t>
        </w:r>
        <w:r w:rsidR="00D67124">
          <w:rPr>
            <w:rFonts w:asciiTheme="minorHAnsi" w:eastAsiaTheme="minorEastAsia" w:hAnsiTheme="minorHAnsi" w:cstheme="minorBidi"/>
            <w:b w:val="0"/>
            <w:noProof/>
            <w:sz w:val="22"/>
            <w:szCs w:val="22"/>
            <w:lang w:val="sv-SE" w:eastAsia="sv-SE"/>
          </w:rPr>
          <w:tab/>
        </w:r>
        <w:r w:rsidR="00D67124" w:rsidRPr="000D5EAD">
          <w:rPr>
            <w:rStyle w:val="Hyperlink"/>
            <w:noProof/>
          </w:rPr>
          <w:t>The memory consumption of the RRC configuration of intra-cell and inter-cell beam measurement is very similar.</w:t>
        </w:r>
      </w:hyperlink>
    </w:p>
    <w:p w14:paraId="050D444D" w14:textId="77777777" w:rsidR="00D67124" w:rsidRDefault="0001667E">
      <w:pPr>
        <w:pStyle w:val="TableofFigures"/>
        <w:tabs>
          <w:tab w:val="right" w:leader="dot" w:pos="21249"/>
        </w:tabs>
        <w:rPr>
          <w:rFonts w:asciiTheme="minorHAnsi" w:eastAsiaTheme="minorEastAsia" w:hAnsiTheme="minorHAnsi" w:cstheme="minorBidi"/>
          <w:b w:val="0"/>
          <w:noProof/>
          <w:sz w:val="22"/>
          <w:szCs w:val="22"/>
          <w:lang w:val="sv-SE" w:eastAsia="sv-SE"/>
        </w:rPr>
      </w:pPr>
      <w:hyperlink w:anchor="_Toc92701382" w:history="1">
        <w:r w:rsidR="00D67124" w:rsidRPr="000D5EAD">
          <w:rPr>
            <w:rStyle w:val="Hyperlink"/>
            <w:noProof/>
          </w:rPr>
          <w:t>Observation 4</w:t>
        </w:r>
        <w:r w:rsidR="00D67124">
          <w:rPr>
            <w:rFonts w:asciiTheme="minorHAnsi" w:eastAsiaTheme="minorEastAsia" w:hAnsiTheme="minorHAnsi" w:cstheme="minorBidi"/>
            <w:b w:val="0"/>
            <w:noProof/>
            <w:sz w:val="22"/>
            <w:szCs w:val="22"/>
            <w:lang w:val="sv-SE" w:eastAsia="sv-SE"/>
          </w:rPr>
          <w:tab/>
        </w:r>
        <w:r w:rsidR="00D67124" w:rsidRPr="000D5EAD">
          <w:rPr>
            <w:rStyle w:val="Hyperlink"/>
            <w:noProof/>
          </w:rPr>
          <w:t>There is no requirement that the UE performs a measurement on a periodic reference signal in a specific slot.</w:t>
        </w:r>
      </w:hyperlink>
    </w:p>
    <w:p w14:paraId="6901FABD" w14:textId="77777777" w:rsidR="00D67124" w:rsidRDefault="0001667E">
      <w:pPr>
        <w:pStyle w:val="TableofFigures"/>
        <w:tabs>
          <w:tab w:val="right" w:leader="dot" w:pos="21249"/>
        </w:tabs>
        <w:rPr>
          <w:rFonts w:asciiTheme="minorHAnsi" w:eastAsiaTheme="minorEastAsia" w:hAnsiTheme="minorHAnsi" w:cstheme="minorBidi"/>
          <w:b w:val="0"/>
          <w:noProof/>
          <w:sz w:val="22"/>
          <w:szCs w:val="22"/>
          <w:lang w:val="sv-SE" w:eastAsia="sv-SE"/>
        </w:rPr>
      </w:pPr>
      <w:hyperlink w:anchor="_Toc92701383" w:history="1">
        <w:r w:rsidR="00D67124" w:rsidRPr="000D5EAD">
          <w:rPr>
            <w:rStyle w:val="Hyperlink"/>
            <w:noProof/>
          </w:rPr>
          <w:t>Observation 5</w:t>
        </w:r>
        <w:r w:rsidR="00D67124">
          <w:rPr>
            <w:rFonts w:asciiTheme="minorHAnsi" w:eastAsiaTheme="minorEastAsia" w:hAnsiTheme="minorHAnsi" w:cstheme="minorBidi"/>
            <w:b w:val="0"/>
            <w:noProof/>
            <w:sz w:val="22"/>
            <w:szCs w:val="22"/>
            <w:lang w:val="sv-SE" w:eastAsia="sv-SE"/>
          </w:rPr>
          <w:tab/>
        </w:r>
        <w:r w:rsidR="00D67124" w:rsidRPr="000D5EAD">
          <w:rPr>
            <w:rStyle w:val="Hyperlink"/>
            <w:noProof/>
          </w:rPr>
          <w:t>The RAN4 requirements will limit the number of cells the UE is required to perform measurements. It would be premature to add any UE feature to control this.</w:t>
        </w:r>
      </w:hyperlink>
    </w:p>
    <w:p w14:paraId="0BFD0A6B" w14:textId="77777777" w:rsidR="00D67124" w:rsidRDefault="0001667E">
      <w:pPr>
        <w:pStyle w:val="TableofFigures"/>
        <w:tabs>
          <w:tab w:val="right" w:leader="dot" w:pos="21249"/>
        </w:tabs>
        <w:rPr>
          <w:rFonts w:asciiTheme="minorHAnsi" w:eastAsiaTheme="minorEastAsia" w:hAnsiTheme="minorHAnsi" w:cstheme="minorBidi"/>
          <w:b w:val="0"/>
          <w:noProof/>
          <w:sz w:val="22"/>
          <w:szCs w:val="22"/>
          <w:lang w:val="sv-SE" w:eastAsia="sv-SE"/>
        </w:rPr>
      </w:pPr>
      <w:hyperlink w:anchor="_Toc92701384" w:history="1">
        <w:r w:rsidR="00D67124" w:rsidRPr="000D5EAD">
          <w:rPr>
            <w:rStyle w:val="Hyperlink"/>
            <w:noProof/>
          </w:rPr>
          <w:t>Observation 6</w:t>
        </w:r>
        <w:r w:rsidR="00D67124">
          <w:rPr>
            <w:rFonts w:asciiTheme="minorHAnsi" w:eastAsiaTheme="minorEastAsia" w:hAnsiTheme="minorHAnsi" w:cstheme="minorBidi"/>
            <w:b w:val="0"/>
            <w:noProof/>
            <w:sz w:val="22"/>
            <w:szCs w:val="22"/>
            <w:lang w:val="sv-SE" w:eastAsia="sv-SE"/>
          </w:rPr>
          <w:tab/>
        </w:r>
        <w:r w:rsidR="00D67124" w:rsidRPr="000D5EAD">
          <w:rPr>
            <w:rStyle w:val="Hyperlink"/>
            <w:noProof/>
          </w:rPr>
          <w:t>Most components defined for intra-cell are applicable also for inter-cell operation, and there is no need to define a separate component for those.</w:t>
        </w:r>
      </w:hyperlink>
    </w:p>
    <w:p w14:paraId="0585519D" w14:textId="77777777" w:rsidR="00D67124" w:rsidRDefault="0001667E">
      <w:pPr>
        <w:pStyle w:val="TableofFigures"/>
        <w:tabs>
          <w:tab w:val="right" w:leader="dot" w:pos="21249"/>
        </w:tabs>
        <w:rPr>
          <w:rFonts w:asciiTheme="minorHAnsi" w:eastAsiaTheme="minorEastAsia" w:hAnsiTheme="minorHAnsi" w:cstheme="minorBidi"/>
          <w:b w:val="0"/>
          <w:noProof/>
          <w:sz w:val="22"/>
          <w:szCs w:val="22"/>
          <w:lang w:val="sv-SE" w:eastAsia="sv-SE"/>
        </w:rPr>
      </w:pPr>
      <w:hyperlink w:anchor="_Toc92701385" w:history="1">
        <w:r w:rsidR="00D67124" w:rsidRPr="000D5EAD">
          <w:rPr>
            <w:rStyle w:val="Hyperlink"/>
            <w:noProof/>
          </w:rPr>
          <w:t>Observation 7</w:t>
        </w:r>
        <w:r w:rsidR="00D67124">
          <w:rPr>
            <w:rFonts w:asciiTheme="minorHAnsi" w:eastAsiaTheme="minorEastAsia" w:hAnsiTheme="minorHAnsi" w:cstheme="minorBidi"/>
            <w:b w:val="0"/>
            <w:noProof/>
            <w:sz w:val="22"/>
            <w:szCs w:val="22"/>
            <w:lang w:val="sv-SE" w:eastAsia="sv-SE"/>
          </w:rPr>
          <w:tab/>
        </w:r>
        <w:r w:rsidR="00D67124" w:rsidRPr="000D5EAD">
          <w:rPr>
            <w:rStyle w:val="Hyperlink"/>
            <w:noProof/>
          </w:rPr>
          <w:t>There is currently no agreement on any UL TCI state pool, and it is premature to define any UE features related to such a pool.</w:t>
        </w:r>
      </w:hyperlink>
    </w:p>
    <w:p w14:paraId="01C77A6F" w14:textId="6698A3FD" w:rsidR="006E1C82" w:rsidRDefault="006F6582" w:rsidP="008E065E">
      <w:pPr>
        <w:pStyle w:val="BodyText"/>
        <w:rPr>
          <w:b/>
          <w:bCs/>
        </w:rPr>
      </w:pPr>
      <w:r>
        <w:rPr>
          <w:b/>
          <w:bCs/>
        </w:rPr>
        <w:fldChar w:fldCharType="end"/>
      </w:r>
    </w:p>
    <w:p w14:paraId="5CB0A04E" w14:textId="77777777" w:rsidR="006E1C82" w:rsidRDefault="006E1C82" w:rsidP="008E065E">
      <w:pPr>
        <w:pStyle w:val="BodyText"/>
        <w:rPr>
          <w:b/>
          <w:bCs/>
        </w:rPr>
      </w:pPr>
    </w:p>
    <w:p w14:paraId="7F02C21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ECE0800" w14:textId="6858968E" w:rsidR="000B7C08" w:rsidRDefault="006E1C82">
      <w:pPr>
        <w:pStyle w:val="TableofFigures"/>
        <w:tabs>
          <w:tab w:val="right" w:leader="dot" w:pos="9628"/>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817698" w:history="1">
        <w:r w:rsidR="000B7C08" w:rsidRPr="00BD2BFC">
          <w:rPr>
            <w:rStyle w:val="Hyperlink"/>
            <w:noProof/>
          </w:rPr>
          <w:t>Proposal 1</w:t>
        </w:r>
        <w:r w:rsidR="000B7C08">
          <w:rPr>
            <w:rFonts w:asciiTheme="minorHAnsi" w:eastAsiaTheme="minorEastAsia" w:hAnsiTheme="minorHAnsi" w:cstheme="minorBidi"/>
            <w:b w:val="0"/>
            <w:noProof/>
            <w:sz w:val="22"/>
            <w:szCs w:val="22"/>
            <w:lang w:val="en-US" w:eastAsia="en-US"/>
          </w:rPr>
          <w:tab/>
        </w:r>
        <w:r w:rsidR="000B7C08" w:rsidRPr="00BD2BFC">
          <w:rPr>
            <w:rStyle w:val="Hyperlink"/>
            <w:noProof/>
          </w:rPr>
          <w:t>A UE that supports the Rel-17 TCI framework should support both DCI-based TCI state update and inter-cell beam management.</w:t>
        </w:r>
      </w:hyperlink>
    </w:p>
    <w:p w14:paraId="4115EA86" w14:textId="4B9446A2" w:rsidR="000B7C08" w:rsidRDefault="0001667E">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2817699" w:history="1">
        <w:r w:rsidR="000B7C08" w:rsidRPr="00BD2BFC">
          <w:rPr>
            <w:rStyle w:val="Hyperlink"/>
            <w:noProof/>
          </w:rPr>
          <w:t>Proposal 2</w:t>
        </w:r>
        <w:r w:rsidR="000B7C08">
          <w:rPr>
            <w:rFonts w:asciiTheme="minorHAnsi" w:eastAsiaTheme="minorEastAsia" w:hAnsiTheme="minorHAnsi" w:cstheme="minorBidi"/>
            <w:b w:val="0"/>
            <w:noProof/>
            <w:sz w:val="22"/>
            <w:szCs w:val="22"/>
            <w:lang w:val="en-US" w:eastAsia="en-US"/>
          </w:rPr>
          <w:tab/>
        </w:r>
        <w:r w:rsidR="000B7C08" w:rsidRPr="00BD2BFC">
          <w:rPr>
            <w:rStyle w:val="Hyperlink"/>
            <w:noProof/>
          </w:rPr>
          <w:t>No UE feature is defined to signal the number of supported inter-cell SSB measurements – the UE features related to SSB measurements defined in Rel-15/16 apply.</w:t>
        </w:r>
      </w:hyperlink>
    </w:p>
    <w:p w14:paraId="00D300B5" w14:textId="02605AC8" w:rsidR="000B7C08" w:rsidRDefault="0001667E">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2817700" w:history="1">
        <w:r w:rsidR="000B7C08" w:rsidRPr="00BD2BFC">
          <w:rPr>
            <w:rStyle w:val="Hyperlink"/>
            <w:noProof/>
          </w:rPr>
          <w:t>Proposal 3</w:t>
        </w:r>
        <w:r w:rsidR="000B7C08">
          <w:rPr>
            <w:rFonts w:asciiTheme="minorHAnsi" w:eastAsiaTheme="minorEastAsia" w:hAnsiTheme="minorHAnsi" w:cstheme="minorBidi"/>
            <w:b w:val="0"/>
            <w:noProof/>
            <w:sz w:val="22"/>
            <w:szCs w:val="22"/>
            <w:lang w:val="en-US" w:eastAsia="en-US"/>
          </w:rPr>
          <w:tab/>
        </w:r>
        <w:r w:rsidR="000B7C08" w:rsidRPr="00BD2BFC">
          <w:rPr>
            <w:rStyle w:val="Hyperlink"/>
            <w:noProof/>
          </w:rPr>
          <w:t>The Rel-15/16 features related to processing requirements for SS-RSRP measurements apply also to inter-cell beam measurements.</w:t>
        </w:r>
      </w:hyperlink>
    </w:p>
    <w:p w14:paraId="39CED40E" w14:textId="730848FC" w:rsidR="000B7C08" w:rsidRDefault="0001667E">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2817701" w:history="1">
        <w:r w:rsidR="000B7C08" w:rsidRPr="00BD2BFC">
          <w:rPr>
            <w:rStyle w:val="Hyperlink"/>
            <w:noProof/>
          </w:rPr>
          <w:t>Proposal 4</w:t>
        </w:r>
        <w:r w:rsidR="000B7C08">
          <w:rPr>
            <w:rFonts w:asciiTheme="minorHAnsi" w:eastAsiaTheme="minorEastAsia" w:hAnsiTheme="minorHAnsi" w:cstheme="minorBidi"/>
            <w:b w:val="0"/>
            <w:noProof/>
            <w:sz w:val="22"/>
            <w:szCs w:val="22"/>
            <w:lang w:val="en-US" w:eastAsia="en-US"/>
          </w:rPr>
          <w:tab/>
        </w:r>
        <w:r w:rsidR="000B7C08" w:rsidRPr="00BD2BFC">
          <w:rPr>
            <w:rStyle w:val="Hyperlink"/>
            <w:noProof/>
          </w:rPr>
          <w:t>No UE feature is specified related to how many SSBs or PCIs can be measured per slot.</w:t>
        </w:r>
      </w:hyperlink>
    </w:p>
    <w:p w14:paraId="4EA9EEAF" w14:textId="284CA381" w:rsidR="000B7C08" w:rsidRDefault="0001667E">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2817702" w:history="1">
        <w:r w:rsidR="000B7C08" w:rsidRPr="00BD2BFC">
          <w:rPr>
            <w:rStyle w:val="Hyperlink"/>
            <w:noProof/>
          </w:rPr>
          <w:t>Proposal 5</w:t>
        </w:r>
        <w:r w:rsidR="000B7C08">
          <w:rPr>
            <w:rFonts w:asciiTheme="minorHAnsi" w:eastAsiaTheme="minorEastAsia" w:hAnsiTheme="minorHAnsi" w:cstheme="minorBidi"/>
            <w:b w:val="0"/>
            <w:noProof/>
            <w:sz w:val="22"/>
            <w:szCs w:val="22"/>
            <w:lang w:val="en-US" w:eastAsia="en-US"/>
          </w:rPr>
          <w:tab/>
        </w:r>
        <w:r w:rsidR="000B7C08" w:rsidRPr="00BD2BFC">
          <w:rPr>
            <w:rStyle w:val="Hyperlink"/>
            <w:noProof/>
          </w:rPr>
          <w:t>A UE that supports separate UL/DL TCI would also support an arbitrary PL RS.</w:t>
        </w:r>
      </w:hyperlink>
    </w:p>
    <w:p w14:paraId="68368D75" w14:textId="0F9D39AE" w:rsidR="000B7C08" w:rsidRDefault="0001667E">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2817703" w:history="1">
        <w:r w:rsidR="000B7C08" w:rsidRPr="00BD2BFC">
          <w:rPr>
            <w:rStyle w:val="Hyperlink"/>
            <w:noProof/>
          </w:rPr>
          <w:t>Proposal 6</w:t>
        </w:r>
        <w:r w:rsidR="000B7C08">
          <w:rPr>
            <w:rFonts w:asciiTheme="minorHAnsi" w:eastAsiaTheme="minorEastAsia" w:hAnsiTheme="minorHAnsi" w:cstheme="minorBidi"/>
            <w:b w:val="0"/>
            <w:noProof/>
            <w:sz w:val="22"/>
            <w:szCs w:val="22"/>
            <w:lang w:val="en-US" w:eastAsia="en-US"/>
          </w:rPr>
          <w:tab/>
        </w:r>
        <w:r w:rsidR="000B7C08" w:rsidRPr="00BD2BFC">
          <w:rPr>
            <w:rStyle w:val="Hyperlink"/>
            <w:noProof/>
          </w:rPr>
          <w:t>A UE that supports separate UL/DL TCI states supports the same number of configured DL TCI states as configured joint TCI states.</w:t>
        </w:r>
      </w:hyperlink>
    </w:p>
    <w:p w14:paraId="0FDDB233" w14:textId="198919AF" w:rsidR="000B7C08" w:rsidRDefault="0001667E">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2817704" w:history="1">
        <w:r w:rsidR="000B7C08" w:rsidRPr="00BD2BFC">
          <w:rPr>
            <w:rStyle w:val="Hyperlink"/>
            <w:noProof/>
          </w:rPr>
          <w:t>Proposal 7</w:t>
        </w:r>
        <w:r w:rsidR="000B7C08">
          <w:rPr>
            <w:rFonts w:asciiTheme="minorHAnsi" w:eastAsiaTheme="minorEastAsia" w:hAnsiTheme="minorHAnsi" w:cstheme="minorBidi"/>
            <w:b w:val="0"/>
            <w:noProof/>
            <w:sz w:val="22"/>
            <w:szCs w:val="22"/>
            <w:lang w:val="en-US" w:eastAsia="en-US"/>
          </w:rPr>
          <w:tab/>
        </w:r>
        <w:r w:rsidR="000B7C08" w:rsidRPr="00BD2BFC">
          <w:rPr>
            <w:rStyle w:val="Hyperlink"/>
            <w:noProof/>
          </w:rPr>
          <w:t>A UE that supports separate UL/DL TCI states reports how many configured UL TCI states it supports in addition to the number of joint TCI states.</w:t>
        </w:r>
      </w:hyperlink>
    </w:p>
    <w:p w14:paraId="470A0932" w14:textId="2E3D7312" w:rsidR="000B7C08" w:rsidRDefault="0001667E">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2817705" w:history="1">
        <w:r w:rsidR="000B7C08" w:rsidRPr="00BD2BFC">
          <w:rPr>
            <w:rStyle w:val="Hyperlink"/>
            <w:noProof/>
          </w:rPr>
          <w:t>Proposal 8</w:t>
        </w:r>
        <w:r w:rsidR="000B7C08">
          <w:rPr>
            <w:rFonts w:asciiTheme="minorHAnsi" w:eastAsiaTheme="minorEastAsia" w:hAnsiTheme="minorHAnsi" w:cstheme="minorBidi"/>
            <w:b w:val="0"/>
            <w:noProof/>
            <w:sz w:val="22"/>
            <w:szCs w:val="22"/>
            <w:lang w:val="en-US" w:eastAsia="en-US"/>
          </w:rPr>
          <w:tab/>
        </w:r>
        <w:r w:rsidR="000B7C08" w:rsidRPr="00BD2BFC">
          <w:rPr>
            <w:rStyle w:val="Hyperlink"/>
            <w:noProof/>
          </w:rPr>
          <w:t>A UE that supports separate UL/DL TCI states supports the same number of activated DL TCI states as activated joint TCI states.</w:t>
        </w:r>
      </w:hyperlink>
    </w:p>
    <w:p w14:paraId="670FA59E" w14:textId="37B261C8" w:rsidR="000B7C08" w:rsidRDefault="0001667E">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2817706" w:history="1">
        <w:r w:rsidR="000B7C08" w:rsidRPr="00BD2BFC">
          <w:rPr>
            <w:rStyle w:val="Hyperlink"/>
            <w:noProof/>
          </w:rPr>
          <w:t>Proposal 9</w:t>
        </w:r>
        <w:r w:rsidR="000B7C08">
          <w:rPr>
            <w:rFonts w:asciiTheme="minorHAnsi" w:eastAsiaTheme="minorEastAsia" w:hAnsiTheme="minorHAnsi" w:cstheme="minorBidi"/>
            <w:b w:val="0"/>
            <w:noProof/>
            <w:sz w:val="22"/>
            <w:szCs w:val="22"/>
            <w:lang w:val="en-US" w:eastAsia="en-US"/>
          </w:rPr>
          <w:tab/>
        </w:r>
        <w:r w:rsidR="000B7C08" w:rsidRPr="00BD2BFC">
          <w:rPr>
            <w:rStyle w:val="Hyperlink"/>
            <w:noProof/>
          </w:rPr>
          <w:t>A UE that supports separate UL/DL TCI states reports how many activated UL TCI states it supports in addition to the number of activated joint TCI states.</w:t>
        </w:r>
      </w:hyperlink>
    </w:p>
    <w:p w14:paraId="5E519229" w14:textId="1FD5F4B3" w:rsidR="000B7C08" w:rsidRDefault="0001667E">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2817707" w:history="1">
        <w:r w:rsidR="000B7C08" w:rsidRPr="00BD2BFC">
          <w:rPr>
            <w:rStyle w:val="Hyperlink"/>
            <w:noProof/>
            <w:lang w:val="en-US"/>
          </w:rPr>
          <w:t>Proposal 10</w:t>
        </w:r>
        <w:r w:rsidR="000B7C08">
          <w:rPr>
            <w:rFonts w:asciiTheme="minorHAnsi" w:eastAsiaTheme="minorEastAsia" w:hAnsiTheme="minorHAnsi" w:cstheme="minorBidi"/>
            <w:b w:val="0"/>
            <w:noProof/>
            <w:sz w:val="22"/>
            <w:szCs w:val="22"/>
            <w:lang w:val="en-US" w:eastAsia="en-US"/>
          </w:rPr>
          <w:tab/>
        </w:r>
        <w:r w:rsidR="000B7C08" w:rsidRPr="00BD2BFC">
          <w:rPr>
            <w:rStyle w:val="Hyperlink"/>
            <w:noProof/>
            <w:lang w:val="en-US"/>
          </w:rPr>
          <w:t>The candidate values for the maximum number of candidate RSs is (8,16,32,64)</w:t>
        </w:r>
      </w:hyperlink>
    </w:p>
    <w:p w14:paraId="7A612115" w14:textId="599CA4B6" w:rsidR="000B7C08" w:rsidRDefault="0001667E">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2817708" w:history="1">
        <w:r w:rsidR="000B7C08" w:rsidRPr="00BD2BFC">
          <w:rPr>
            <w:rStyle w:val="Hyperlink"/>
            <w:noProof/>
            <w:lang w:val="en-US"/>
          </w:rPr>
          <w:t>Proposal 11</w:t>
        </w:r>
        <w:r w:rsidR="000B7C08">
          <w:rPr>
            <w:rFonts w:asciiTheme="minorHAnsi" w:eastAsiaTheme="minorEastAsia" w:hAnsiTheme="minorHAnsi" w:cstheme="minorBidi"/>
            <w:b w:val="0"/>
            <w:noProof/>
            <w:sz w:val="22"/>
            <w:szCs w:val="22"/>
            <w:lang w:val="en-US" w:eastAsia="en-US"/>
          </w:rPr>
          <w:tab/>
        </w:r>
        <w:r w:rsidR="000B7C08" w:rsidRPr="00BD2BFC">
          <w:rPr>
            <w:rStyle w:val="Hyperlink"/>
            <w:noProof/>
            <w:lang w:val="en-US"/>
          </w:rPr>
          <w:t>FG 23-1-3 is defined per band.</w:t>
        </w:r>
      </w:hyperlink>
    </w:p>
    <w:p w14:paraId="7B3F1BEF" w14:textId="4BC88028" w:rsidR="000B7C08" w:rsidRDefault="0001667E">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2817709" w:history="1">
        <w:r w:rsidR="000B7C08" w:rsidRPr="00BD2BFC">
          <w:rPr>
            <w:rStyle w:val="Hyperlink"/>
            <w:noProof/>
          </w:rPr>
          <w:t>Proposal 12</w:t>
        </w:r>
        <w:r w:rsidR="000B7C08">
          <w:rPr>
            <w:rFonts w:asciiTheme="minorHAnsi" w:eastAsiaTheme="minorEastAsia" w:hAnsiTheme="minorHAnsi" w:cstheme="minorBidi"/>
            <w:b w:val="0"/>
            <w:noProof/>
            <w:sz w:val="22"/>
            <w:szCs w:val="22"/>
            <w:lang w:val="en-US" w:eastAsia="en-US"/>
          </w:rPr>
          <w:tab/>
        </w:r>
        <w:r w:rsidR="000B7C08" w:rsidRPr="00BD2BFC">
          <w:rPr>
            <w:rStyle w:val="Hyperlink"/>
            <w:noProof/>
          </w:rPr>
          <w:t>Remove Components 6, 7, 10, and 11 from FG 23-3-1.</w:t>
        </w:r>
      </w:hyperlink>
    </w:p>
    <w:p w14:paraId="3F1FA306" w14:textId="447FBFB8" w:rsidR="000B7C08" w:rsidRDefault="0001667E">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2817710" w:history="1">
        <w:r w:rsidR="000B7C08" w:rsidRPr="00BD2BFC">
          <w:rPr>
            <w:rStyle w:val="Hyperlink"/>
            <w:noProof/>
          </w:rPr>
          <w:t>Proposal 13</w:t>
        </w:r>
        <w:r w:rsidR="000B7C08">
          <w:rPr>
            <w:rFonts w:asciiTheme="minorHAnsi" w:eastAsiaTheme="minorEastAsia" w:hAnsiTheme="minorHAnsi" w:cstheme="minorBidi"/>
            <w:b w:val="0"/>
            <w:noProof/>
            <w:sz w:val="22"/>
            <w:szCs w:val="22"/>
            <w:lang w:val="en-US" w:eastAsia="en-US"/>
          </w:rPr>
          <w:tab/>
        </w:r>
        <w:r w:rsidR="000B7C08" w:rsidRPr="00BD2BFC">
          <w:rPr>
            <w:rStyle w:val="Hyperlink"/>
            <w:noProof/>
          </w:rPr>
          <w:t>Adopt revised formulation proposed in Section 2.2.2 of this contribution for components 3 and 4 of FG 23-4.</w:t>
        </w:r>
      </w:hyperlink>
    </w:p>
    <w:p w14:paraId="3BBDF91E" w14:textId="0FFAD799" w:rsidR="000B7C08" w:rsidRDefault="0001667E">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2817711" w:history="1">
        <w:r w:rsidR="000B7C08" w:rsidRPr="00BD2BFC">
          <w:rPr>
            <w:rStyle w:val="Hyperlink"/>
            <w:noProof/>
          </w:rPr>
          <w:t>Proposal 14</w:t>
        </w:r>
        <w:r w:rsidR="000B7C08">
          <w:rPr>
            <w:rFonts w:asciiTheme="minorHAnsi" w:eastAsiaTheme="minorEastAsia" w:hAnsiTheme="minorHAnsi" w:cstheme="minorBidi"/>
            <w:b w:val="0"/>
            <w:noProof/>
            <w:sz w:val="22"/>
            <w:szCs w:val="22"/>
            <w:lang w:val="en-US" w:eastAsia="en-US"/>
          </w:rPr>
          <w:tab/>
        </w:r>
        <w:r w:rsidR="000B7C08" w:rsidRPr="00BD2BFC">
          <w:rPr>
            <w:rStyle w:val="Hyperlink"/>
            <w:noProof/>
          </w:rPr>
          <w:t>Remove Components 2 and 5 from FG 23-5-1.</w:t>
        </w:r>
      </w:hyperlink>
    </w:p>
    <w:p w14:paraId="020AC8DF" w14:textId="66D95A04" w:rsidR="000B7C08" w:rsidRDefault="0001667E">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2817712" w:history="1">
        <w:r w:rsidR="000B7C08" w:rsidRPr="00BD2BFC">
          <w:rPr>
            <w:rStyle w:val="Hyperlink"/>
            <w:noProof/>
          </w:rPr>
          <w:t>Proposal 15</w:t>
        </w:r>
        <w:r w:rsidR="000B7C08">
          <w:rPr>
            <w:rFonts w:asciiTheme="minorHAnsi" w:eastAsiaTheme="minorEastAsia" w:hAnsiTheme="minorHAnsi" w:cstheme="minorBidi"/>
            <w:b w:val="0"/>
            <w:noProof/>
            <w:sz w:val="22"/>
            <w:szCs w:val="22"/>
            <w:lang w:val="en-US" w:eastAsia="en-US"/>
          </w:rPr>
          <w:tab/>
        </w:r>
        <w:r w:rsidR="000B7C08" w:rsidRPr="00BD2BFC">
          <w:rPr>
            <w:rStyle w:val="Hyperlink"/>
            <w:noProof/>
          </w:rPr>
          <w:t>Remove Components 2 and 5 from FG 23-5-1.</w:t>
        </w:r>
      </w:hyperlink>
    </w:p>
    <w:p w14:paraId="72C8C5BC" w14:textId="4E8224C2" w:rsidR="000B7C08" w:rsidRDefault="0001667E">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2817713" w:history="1">
        <w:r w:rsidR="000B7C08" w:rsidRPr="00BD2BFC">
          <w:rPr>
            <w:rStyle w:val="Hyperlink"/>
            <w:noProof/>
          </w:rPr>
          <w:t>Proposal 16</w:t>
        </w:r>
        <w:r w:rsidR="000B7C08">
          <w:rPr>
            <w:rFonts w:asciiTheme="minorHAnsi" w:eastAsiaTheme="minorEastAsia" w:hAnsiTheme="minorHAnsi" w:cstheme="minorBidi"/>
            <w:b w:val="0"/>
            <w:noProof/>
            <w:sz w:val="22"/>
            <w:szCs w:val="22"/>
            <w:lang w:val="en-US" w:eastAsia="en-US"/>
          </w:rPr>
          <w:tab/>
        </w:r>
        <w:r w:rsidR="000B7C08" w:rsidRPr="00BD2BFC">
          <w:rPr>
            <w:rStyle w:val="Hyperlink"/>
            <w:noProof/>
          </w:rPr>
          <w:t>Remove all bracelets and highlight in 23-6-1 and 23-6-2 for component 1 and 2.</w:t>
        </w:r>
      </w:hyperlink>
    </w:p>
    <w:p w14:paraId="1B56BC61" w14:textId="499658A5" w:rsidR="000B7C08" w:rsidRDefault="0001667E">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2817714" w:history="1">
        <w:r w:rsidR="000B7C08" w:rsidRPr="00BD2BFC">
          <w:rPr>
            <w:rStyle w:val="Hyperlink"/>
            <w:noProof/>
          </w:rPr>
          <w:t>Proposal 17</w:t>
        </w:r>
        <w:r w:rsidR="000B7C08">
          <w:rPr>
            <w:rFonts w:asciiTheme="minorHAnsi" w:eastAsiaTheme="minorEastAsia" w:hAnsiTheme="minorHAnsi" w:cstheme="minorBidi"/>
            <w:b w:val="0"/>
            <w:noProof/>
            <w:sz w:val="22"/>
            <w:szCs w:val="22"/>
            <w:lang w:val="en-US" w:eastAsia="en-US"/>
          </w:rPr>
          <w:tab/>
        </w:r>
        <w:r w:rsidR="000B7C08" w:rsidRPr="00BD2BFC">
          <w:rPr>
            <w:rStyle w:val="Hyperlink"/>
            <w:noProof/>
          </w:rPr>
          <w:t>Add ‘number of single-TRP CSIs reported with NC-JT CSI’ as a new component of FG 23-7-1.</w:t>
        </w:r>
      </w:hyperlink>
    </w:p>
    <w:p w14:paraId="6985A230" w14:textId="7BB73187" w:rsidR="000B7C08" w:rsidRDefault="0001667E">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2817715" w:history="1">
        <w:r w:rsidR="000B7C08" w:rsidRPr="00BD2BFC">
          <w:rPr>
            <w:rStyle w:val="Hyperlink"/>
            <w:noProof/>
          </w:rPr>
          <w:t>Proposal 18</w:t>
        </w:r>
        <w:r w:rsidR="000B7C08">
          <w:rPr>
            <w:rFonts w:asciiTheme="minorHAnsi" w:eastAsiaTheme="minorEastAsia" w:hAnsiTheme="minorHAnsi" w:cstheme="minorBidi"/>
            <w:b w:val="0"/>
            <w:noProof/>
            <w:sz w:val="22"/>
            <w:szCs w:val="22"/>
            <w:lang w:val="en-US" w:eastAsia="en-US"/>
          </w:rPr>
          <w:tab/>
        </w:r>
        <w:r w:rsidR="000B7C08" w:rsidRPr="00BD2BFC">
          <w:rPr>
            <w:rStyle w:val="Hyperlink"/>
            <w:noProof/>
          </w:rPr>
          <w:t>For maximum number of CSI-RS ports per NZP CSI-RS resource, support 32 as a candidate value.</w:t>
        </w:r>
      </w:hyperlink>
    </w:p>
    <w:p w14:paraId="46ABFA2E" w14:textId="5734DBE4" w:rsidR="000B7C08" w:rsidRDefault="0001667E">
      <w:pPr>
        <w:pStyle w:val="TableofFigures"/>
        <w:tabs>
          <w:tab w:val="right" w:leader="dot" w:pos="9628"/>
        </w:tabs>
        <w:rPr>
          <w:rFonts w:asciiTheme="minorHAnsi" w:eastAsiaTheme="minorEastAsia" w:hAnsiTheme="minorHAnsi" w:cstheme="minorBidi"/>
          <w:b w:val="0"/>
          <w:noProof/>
          <w:sz w:val="22"/>
          <w:szCs w:val="22"/>
          <w:lang w:val="en-US" w:eastAsia="en-US"/>
        </w:rPr>
      </w:pPr>
      <w:hyperlink w:anchor="_Toc92817716" w:history="1">
        <w:r w:rsidR="000B7C08" w:rsidRPr="00BD2BFC">
          <w:rPr>
            <w:rStyle w:val="Hyperlink"/>
            <w:noProof/>
            <w:lang w:val="en-US"/>
          </w:rPr>
          <w:t>Proposal 19</w:t>
        </w:r>
        <w:r w:rsidR="000B7C08">
          <w:rPr>
            <w:rFonts w:asciiTheme="minorHAnsi" w:eastAsiaTheme="minorEastAsia" w:hAnsiTheme="minorHAnsi" w:cstheme="minorBidi"/>
            <w:b w:val="0"/>
            <w:noProof/>
            <w:sz w:val="22"/>
            <w:szCs w:val="22"/>
            <w:lang w:val="en-US" w:eastAsia="en-US"/>
          </w:rPr>
          <w:tab/>
        </w:r>
        <w:r w:rsidR="000B7C08" w:rsidRPr="00BD2BFC">
          <w:rPr>
            <w:rStyle w:val="Hyperlink"/>
            <w:noProof/>
            <w:lang w:val="en-US"/>
          </w:rPr>
          <w:t>FG 23-9-5 , 23-9-2, 23-9-4 are only defined per band.</w:t>
        </w:r>
      </w:hyperlink>
    </w:p>
    <w:p w14:paraId="4C52CEA0" w14:textId="4EA9A262" w:rsidR="006E1C82" w:rsidRPr="00CE0424" w:rsidRDefault="006E1C82" w:rsidP="006E1C82">
      <w:pPr>
        <w:pStyle w:val="BodyText"/>
        <w:rPr>
          <w:b/>
          <w:bCs/>
        </w:rPr>
      </w:pPr>
      <w:r>
        <w:rPr>
          <w:b/>
          <w:bCs/>
          <w:lang w:val="en-US"/>
        </w:rPr>
        <w:fldChar w:fldCharType="end"/>
      </w:r>
      <w:r w:rsidRPr="00CE0424">
        <w:rPr>
          <w:b/>
          <w:bCs/>
        </w:rPr>
        <w:t xml:space="preserve"> </w:t>
      </w:r>
    </w:p>
    <w:p w14:paraId="0596EFFD" w14:textId="77777777" w:rsidR="00C01F33" w:rsidRPr="00CE0424" w:rsidRDefault="00C01F33" w:rsidP="006E062C"/>
    <w:p w14:paraId="0A817BA1" w14:textId="77777777" w:rsidR="00F507D1" w:rsidRPr="00CE0424" w:rsidRDefault="00F507D1" w:rsidP="00CE0424">
      <w:pPr>
        <w:pStyle w:val="Heading1"/>
      </w:pPr>
      <w:bookmarkStart w:id="31" w:name="_In-sequence_SDU_delivery"/>
      <w:bookmarkEnd w:id="31"/>
      <w:r w:rsidRPr="00CE0424">
        <w:t>References</w:t>
      </w:r>
    </w:p>
    <w:p w14:paraId="2470843D" w14:textId="248E2A6C" w:rsidR="005F3025" w:rsidRPr="00CE0424" w:rsidRDefault="000A6ABC" w:rsidP="00311702">
      <w:pPr>
        <w:pStyle w:val="Reference"/>
      </w:pPr>
      <w:bookmarkStart w:id="32" w:name="_Ref86822111"/>
      <w:bookmarkStart w:id="33" w:name="_Ref174151459"/>
      <w:bookmarkStart w:id="34" w:name="_Ref189809556"/>
      <w:r>
        <w:t>R1-21</w:t>
      </w:r>
      <w:r w:rsidR="00B027E9">
        <w:t>11807</w:t>
      </w:r>
      <w:r w:rsidR="005F3025" w:rsidRPr="00CE0424">
        <w:t xml:space="preserve">, </w:t>
      </w:r>
      <w:r w:rsidR="00B027E9" w:rsidRPr="00B027E9">
        <w:t>Summary of UE features for further enhancements on NR-MIMO</w:t>
      </w:r>
      <w:r w:rsidR="005F3025" w:rsidRPr="00CE0424">
        <w:t xml:space="preserve">, </w:t>
      </w:r>
      <w:r>
        <w:t>Moderator (AT&amp;T)</w:t>
      </w:r>
      <w:r w:rsidR="005F3025" w:rsidRPr="00CE0424">
        <w:t xml:space="preserve">, </w:t>
      </w:r>
      <w:r>
        <w:t>3GPP TSG RAN WG1 #10</w:t>
      </w:r>
      <w:r w:rsidR="00B027E9">
        <w:t>7</w:t>
      </w:r>
      <w:r>
        <w:t>-e</w:t>
      </w:r>
      <w:r w:rsidR="005F3025" w:rsidRPr="00CE0424">
        <w:t xml:space="preserve">, </w:t>
      </w:r>
      <w:r w:rsidR="00B027E9">
        <w:t xml:space="preserve">November </w:t>
      </w:r>
      <w:r>
        <w:t>11</w:t>
      </w:r>
      <w:r w:rsidRPr="000A6ABC">
        <w:rPr>
          <w:vertAlign w:val="superscript"/>
        </w:rPr>
        <w:t>th</w:t>
      </w:r>
      <w:r>
        <w:t xml:space="preserve"> – 19</w:t>
      </w:r>
      <w:r w:rsidRPr="000A6ABC">
        <w:rPr>
          <w:vertAlign w:val="superscript"/>
        </w:rPr>
        <w:t>th</w:t>
      </w:r>
      <w:r>
        <w:t>, 2021</w:t>
      </w:r>
      <w:bookmarkEnd w:id="32"/>
    </w:p>
    <w:p w14:paraId="1E3B7273" w14:textId="332758EB" w:rsidR="000D7BEE" w:rsidRDefault="000D7BEE" w:rsidP="000D7BEE">
      <w:pPr>
        <w:pStyle w:val="Reference"/>
        <w:overflowPunct/>
        <w:autoSpaceDE/>
        <w:autoSpaceDN/>
        <w:adjustRightInd/>
        <w:spacing w:line="259" w:lineRule="auto"/>
        <w:textAlignment w:val="auto"/>
      </w:pPr>
      <w:bookmarkStart w:id="35" w:name="_Ref83273940"/>
      <w:r w:rsidRPr="004F0473">
        <w:t>R1-2001513</w:t>
      </w:r>
      <w:r>
        <w:t xml:space="preserve">, </w:t>
      </w:r>
      <w:r w:rsidRPr="004F0473">
        <w:t>Guidelines for UE capability definitions</w:t>
      </w:r>
      <w:bookmarkEnd w:id="35"/>
      <w:r w:rsidR="00070E4A">
        <w:t xml:space="preserve">, </w:t>
      </w:r>
      <w:r w:rsidR="00070E4A">
        <w:rPr>
          <w:rFonts w:cs="Arial"/>
          <w:color w:val="000000"/>
        </w:rPr>
        <w:t xml:space="preserve">RAN2, </w:t>
      </w:r>
    </w:p>
    <w:p w14:paraId="38D74B0D" w14:textId="01A30CC5" w:rsidR="00DC643D" w:rsidRDefault="0038498E" w:rsidP="000D7BEE">
      <w:pPr>
        <w:pStyle w:val="Reference"/>
        <w:overflowPunct/>
        <w:autoSpaceDE/>
        <w:autoSpaceDN/>
        <w:adjustRightInd/>
        <w:spacing w:line="259" w:lineRule="auto"/>
        <w:textAlignment w:val="auto"/>
      </w:pPr>
      <w:bookmarkStart w:id="36" w:name="_Ref92265440"/>
      <w:r w:rsidRPr="0038498E">
        <w:t>R1-2112774</w:t>
      </w:r>
      <w:r>
        <w:t xml:space="preserve">, </w:t>
      </w:r>
      <w:r w:rsidRPr="0038498E">
        <w:t>Session Notes of AI 8.16.1</w:t>
      </w:r>
      <w:r>
        <w:t xml:space="preserve">, </w:t>
      </w:r>
      <w:r w:rsidRPr="0038498E">
        <w:t>Ad-Hoc Chair (AT&amp;T)</w:t>
      </w:r>
      <w:r>
        <w:t>, 3GPP TSG RAN WG1 #107-e</w:t>
      </w:r>
      <w:r w:rsidRPr="00CE0424">
        <w:t xml:space="preserve">, </w:t>
      </w:r>
      <w:r>
        <w:t>November 11</w:t>
      </w:r>
      <w:r w:rsidRPr="000A6ABC">
        <w:rPr>
          <w:vertAlign w:val="superscript"/>
        </w:rPr>
        <w:t>th</w:t>
      </w:r>
      <w:r>
        <w:t xml:space="preserve"> – 19</w:t>
      </w:r>
      <w:r w:rsidRPr="000A6ABC">
        <w:rPr>
          <w:vertAlign w:val="superscript"/>
        </w:rPr>
        <w:t>th</w:t>
      </w:r>
      <w:r>
        <w:t>, 2021</w:t>
      </w:r>
      <w:bookmarkEnd w:id="36"/>
    </w:p>
    <w:p w14:paraId="376700A9" w14:textId="16BFA077" w:rsidR="007F5AB8" w:rsidRDefault="007F5AB8" w:rsidP="007F5AB8">
      <w:pPr>
        <w:pStyle w:val="Reference"/>
      </w:pPr>
      <w:bookmarkStart w:id="37" w:name="_Ref92208577"/>
      <w:r>
        <w:t>R1-2110587, Updated RAN1 UE features list for Rel-17 NR after RAN1 #106bis-e, Moderators (AT&amp;T, NTT DOCOMO, INC.)</w:t>
      </w:r>
      <w:bookmarkEnd w:id="37"/>
    </w:p>
    <w:p w14:paraId="73601155" w14:textId="77777777" w:rsidR="00D67124" w:rsidRDefault="00D67124" w:rsidP="008F7D5C">
      <w:pPr>
        <w:pStyle w:val="Reference"/>
        <w:numPr>
          <w:ilvl w:val="0"/>
          <w:numId w:val="0"/>
        </w:numPr>
        <w:sectPr w:rsidR="00D67124" w:rsidSect="00D67124">
          <w:footnotePr>
            <w:numRestart w:val="eachSect"/>
          </w:footnotePr>
          <w:pgSz w:w="11906" w:h="16838" w:code="9"/>
          <w:pgMar w:top="1134" w:right="1134" w:bottom="1418" w:left="1134" w:header="680" w:footer="567" w:gutter="0"/>
          <w:cols w:space="720"/>
          <w:docGrid w:linePitch="272"/>
        </w:sectPr>
      </w:pPr>
    </w:p>
    <w:bookmarkEnd w:id="33"/>
    <w:bookmarkEnd w:id="34"/>
    <w:p w14:paraId="5ED1C3F2" w14:textId="7DE1DB41" w:rsidR="00A458F0" w:rsidRDefault="00A458F0">
      <w:pPr>
        <w:overflowPunct/>
        <w:autoSpaceDE/>
        <w:autoSpaceDN/>
        <w:adjustRightInd/>
        <w:spacing w:after="0"/>
        <w:textAlignment w:val="auto"/>
        <w:rPr>
          <w:rFonts w:ascii="Arial" w:hAnsi="Arial"/>
          <w:lang w:eastAsia="zh-CN"/>
        </w:rPr>
      </w:pPr>
      <w:r>
        <w:br w:type="page"/>
      </w:r>
    </w:p>
    <w:p w14:paraId="57A45AFA" w14:textId="77777777" w:rsidR="00D67124" w:rsidRDefault="00D67124" w:rsidP="00A458F0">
      <w:pPr>
        <w:pStyle w:val="Heading1"/>
        <w:sectPr w:rsidR="00D67124" w:rsidSect="00E718C3">
          <w:footnotePr>
            <w:numRestart w:val="eachSect"/>
          </w:footnotePr>
          <w:pgSz w:w="23811" w:h="16838" w:orient="landscape" w:code="8"/>
          <w:pgMar w:top="1134" w:right="1134" w:bottom="1134" w:left="1418" w:header="680" w:footer="567" w:gutter="0"/>
          <w:cols w:space="720"/>
          <w:docGrid w:linePitch="272"/>
        </w:sectPr>
      </w:pPr>
    </w:p>
    <w:p w14:paraId="582418F7" w14:textId="7A1C294D" w:rsidR="00A458F0" w:rsidRDefault="00A458F0" w:rsidP="00A458F0">
      <w:pPr>
        <w:pStyle w:val="Heading1"/>
      </w:pPr>
      <w:r>
        <w:t>Appendix</w:t>
      </w:r>
    </w:p>
    <w:p w14:paraId="047EEE09" w14:textId="773D9958" w:rsidR="00AB2C12" w:rsidRPr="00A94247" w:rsidRDefault="00AB2C12" w:rsidP="00C42056">
      <w:pPr>
        <w:pStyle w:val="Heading2"/>
      </w:pPr>
      <w:r w:rsidRPr="00A94247">
        <w:t>Agreement from RAN107-e meeting [1]</w:t>
      </w:r>
    </w:p>
    <w:p w14:paraId="4168353C" w14:textId="55CF0B13" w:rsidR="00AB2C12" w:rsidRDefault="00AB2C12" w:rsidP="00AB2C12"/>
    <w:p w14:paraId="4A2A2C6B" w14:textId="77777777" w:rsidR="00AB2C12" w:rsidRDefault="00AB2C12" w:rsidP="00AB2C12">
      <w:pPr>
        <w:pStyle w:val="maintext"/>
        <w:ind w:firstLineChars="90" w:firstLine="180"/>
        <w:rPr>
          <w:rFonts w:ascii="Calibri" w:hAnsi="Calibri" w:cs="Arial"/>
          <w:b/>
          <w:color w:val="000000"/>
        </w:rPr>
      </w:pPr>
      <w:bookmarkStart w:id="38" w:name="_Hlk92266346"/>
      <w:r>
        <w:rPr>
          <w:rFonts w:ascii="Calibri" w:hAnsi="Calibri" w:cs="Arial"/>
          <w:b/>
          <w:color w:val="000000"/>
          <w:highlight w:val="green"/>
        </w:rPr>
        <w:t>Agreement:</w:t>
      </w:r>
      <w:r>
        <w:rPr>
          <w:rFonts w:ascii="Calibri" w:hAnsi="Calibri" w:cs="Arial"/>
          <w:b/>
          <w:color w:val="000000"/>
        </w:rPr>
        <w:t xml:space="preserve"> </w:t>
      </w:r>
    </w:p>
    <w:p w14:paraId="4EF6E0F5" w14:textId="77777777" w:rsidR="00AB2C12" w:rsidRDefault="00AB2C12" w:rsidP="009D63B4">
      <w:pPr>
        <w:numPr>
          <w:ilvl w:val="0"/>
          <w:numId w:val="21"/>
        </w:numPr>
        <w:overflowPunct/>
        <w:autoSpaceDE/>
        <w:autoSpaceDN/>
        <w:adjustRightInd/>
        <w:spacing w:before="60" w:after="120"/>
        <w:textAlignment w:val="auto"/>
        <w:rPr>
          <w:rFonts w:ascii="Calibri" w:hAnsi="Calibri" w:cs="Calibri"/>
        </w:rPr>
      </w:pPr>
      <w:r>
        <w:rPr>
          <w:rFonts w:ascii="Calibri" w:hAnsi="Calibri" w:cs="Calibri"/>
        </w:rPr>
        <w:t xml:space="preserve">The following are the </w:t>
      </w:r>
      <w:bookmarkStart w:id="39" w:name="_Hlk88173311"/>
      <w:r>
        <w:rPr>
          <w:rFonts w:ascii="Calibri" w:hAnsi="Calibri" w:cs="Calibri"/>
        </w:rPr>
        <w:t>components of the feature</w:t>
      </w:r>
      <w:r>
        <w:rPr>
          <w:rFonts w:ascii="Calibri" w:hAnsi="Calibri" w:cs="Calibri"/>
          <w:sz w:val="28"/>
        </w:rPr>
        <w:t xml:space="preserve"> </w:t>
      </w:r>
      <w:r>
        <w:rPr>
          <w:rFonts w:ascii="Calibri" w:hAnsi="Calibri" w:cs="Calibri"/>
        </w:rPr>
        <w:t>“joint TCI for intra-cell operation”</w:t>
      </w:r>
      <w:bookmarkEnd w:id="39"/>
    </w:p>
    <w:p w14:paraId="7020F9E8" w14:textId="77777777" w:rsidR="00AB2C12" w:rsidRDefault="00AB2C12" w:rsidP="009D63B4">
      <w:pPr>
        <w:numPr>
          <w:ilvl w:val="0"/>
          <w:numId w:val="29"/>
        </w:numPr>
        <w:overflowPunct/>
        <w:autoSpaceDE/>
        <w:autoSpaceDN/>
        <w:adjustRightInd/>
        <w:snapToGrid w:val="0"/>
        <w:spacing w:before="60" w:after="120"/>
        <w:jc w:val="both"/>
        <w:textAlignment w:val="auto"/>
        <w:rPr>
          <w:rFonts w:ascii="Calibri" w:hAnsi="Calibri" w:cs="Calibri"/>
          <w:color w:val="000000"/>
        </w:rPr>
      </w:pPr>
      <w:r>
        <w:rPr>
          <w:rFonts w:ascii="Calibri" w:hAnsi="Calibri" w:cs="Calibri"/>
          <w:color w:val="000000"/>
        </w:rPr>
        <w:t>Joint DL/UL TCI update with their components</w:t>
      </w:r>
      <w:r>
        <w:rPr>
          <w:rFonts w:ascii="Calibri" w:hAnsi="Calibri" w:cs="Calibri"/>
          <w:color w:val="FF0000"/>
        </w:rPr>
        <w:t>:</w:t>
      </w:r>
      <w:r>
        <w:rPr>
          <w:rFonts w:ascii="Calibri" w:hAnsi="Calibri" w:cs="Calibri"/>
          <w:color w:val="000000"/>
        </w:rPr>
        <w:t xml:space="preserve"> (configuration mechanism, </w:t>
      </w:r>
      <w:r>
        <w:rPr>
          <w:rFonts w:ascii="Calibri" w:hAnsi="Calibri" w:cs="Calibri"/>
          <w:color w:val="FF0000"/>
          <w:highlight w:val="yellow"/>
        </w:rPr>
        <w:t>[</w:t>
      </w:r>
      <w:r>
        <w:rPr>
          <w:rFonts w:ascii="Calibri" w:hAnsi="Calibri" w:cs="Calibri"/>
          <w:color w:val="000000"/>
          <w:highlight w:val="yellow"/>
        </w:rPr>
        <w:t>QCL rules,</w:t>
      </w:r>
      <w:r>
        <w:rPr>
          <w:rFonts w:ascii="Calibri" w:hAnsi="Calibri" w:cs="Calibri"/>
          <w:color w:val="FF0000"/>
          <w:highlight w:val="yellow"/>
        </w:rPr>
        <w:t>]</w:t>
      </w:r>
      <w:r>
        <w:rPr>
          <w:rFonts w:ascii="Calibri" w:hAnsi="Calibri" w:cs="Calibri"/>
          <w:color w:val="000000"/>
        </w:rPr>
        <w:t xml:space="preserve"> applicable source and target signals</w:t>
      </w:r>
      <w:r>
        <w:rPr>
          <w:rFonts w:ascii="Calibri" w:hAnsi="Calibri" w:cs="Calibri"/>
          <w:color w:val="FF0000"/>
        </w:rPr>
        <w:t>,</w:t>
      </w:r>
      <w:r>
        <w:rPr>
          <w:rFonts w:ascii="Calibri" w:hAnsi="Calibri" w:cs="Calibri"/>
          <w:color w:val="FF0000"/>
          <w:highlight w:val="yellow"/>
        </w:rPr>
        <w:t xml:space="preserve"> MAC-CE -based </w:t>
      </w:r>
      <w:proofErr w:type="gramStart"/>
      <w:r>
        <w:rPr>
          <w:rFonts w:ascii="Calibri" w:hAnsi="Calibri" w:cs="Calibri"/>
          <w:color w:val="FF0000"/>
          <w:highlight w:val="yellow"/>
        </w:rPr>
        <w:t>TCI]</w:t>
      </w:r>
      <w:r>
        <w:rPr>
          <w:rFonts w:ascii="Calibri" w:hAnsi="Calibri" w:cs="Calibri"/>
          <w:color w:val="FF0000"/>
        </w:rPr>
        <w:t xml:space="preserve"> </w:t>
      </w:r>
      <w:r>
        <w:rPr>
          <w:rFonts w:ascii="Calibri" w:hAnsi="Calibri" w:cs="Calibri"/>
          <w:color w:val="000000"/>
        </w:rPr>
        <w:t xml:space="preserve"> </w:t>
      </w:r>
      <w:r>
        <w:rPr>
          <w:rFonts w:ascii="Calibri" w:hAnsi="Calibri" w:cs="Calibri"/>
          <w:color w:val="7030A0"/>
        </w:rPr>
        <w:t>activation</w:t>
      </w:r>
      <w:proofErr w:type="gramEnd"/>
      <w:r>
        <w:rPr>
          <w:rFonts w:ascii="Calibri" w:hAnsi="Calibri" w:cs="Calibri"/>
          <w:color w:val="7030A0"/>
        </w:rPr>
        <w:t xml:space="preserve"> </w:t>
      </w:r>
      <w:r>
        <w:rPr>
          <w:rFonts w:ascii="Calibri" w:hAnsi="Calibri" w:cs="Calibri"/>
          <w:strike/>
          <w:color w:val="7030A0"/>
        </w:rPr>
        <w:t>assignment</w:t>
      </w:r>
      <w:r>
        <w:rPr>
          <w:rFonts w:ascii="Calibri" w:hAnsi="Calibri" w:cs="Calibri"/>
          <w:color w:val="000000"/>
        </w:rPr>
        <w:t xml:space="preserve">) </w:t>
      </w:r>
    </w:p>
    <w:p w14:paraId="3C20307E" w14:textId="77777777" w:rsidR="00AB2C12" w:rsidRDefault="00AB2C12" w:rsidP="009D63B4">
      <w:pPr>
        <w:numPr>
          <w:ilvl w:val="0"/>
          <w:numId w:val="29"/>
        </w:numPr>
        <w:overflowPunct/>
        <w:autoSpaceDE/>
        <w:autoSpaceDN/>
        <w:adjustRightInd/>
        <w:snapToGrid w:val="0"/>
        <w:spacing w:before="60" w:after="120"/>
        <w:jc w:val="both"/>
        <w:textAlignment w:val="auto"/>
        <w:rPr>
          <w:rFonts w:ascii="Calibri" w:hAnsi="Calibri" w:cs="Calibri"/>
          <w:color w:val="000000"/>
        </w:rPr>
      </w:pPr>
      <w:r>
        <w:rPr>
          <w:rFonts w:ascii="Calibri" w:hAnsi="Calibri" w:cs="Calibri"/>
          <w:color w:val="000000"/>
        </w:rPr>
        <w:t xml:space="preserve">Common </w:t>
      </w:r>
      <w:r>
        <w:rPr>
          <w:rFonts w:ascii="Calibri" w:hAnsi="Calibri" w:cs="Calibri"/>
          <w:strike/>
          <w:color w:val="7030A0"/>
        </w:rPr>
        <w:t>cross</w:t>
      </w:r>
      <w:r>
        <w:rPr>
          <w:rFonts w:ascii="Calibri" w:hAnsi="Calibri" w:cs="Calibri"/>
          <w:color w:val="7030A0"/>
        </w:rPr>
        <w:t xml:space="preserve"> multi</w:t>
      </w:r>
      <w:r>
        <w:rPr>
          <w:rFonts w:ascii="Calibri" w:hAnsi="Calibri" w:cs="Calibri"/>
          <w:color w:val="000000"/>
        </w:rPr>
        <w:t xml:space="preserve">-CC TCI update and activation </w:t>
      </w:r>
      <w:r>
        <w:rPr>
          <w:rFonts w:ascii="Calibri" w:hAnsi="Calibri" w:cs="Calibri"/>
          <w:strike/>
          <w:color w:val="FF0000"/>
          <w:highlight w:val="yellow"/>
        </w:rPr>
        <w:t>(involving RRC common TCI state pool)</w:t>
      </w:r>
    </w:p>
    <w:p w14:paraId="39F12B50" w14:textId="77777777" w:rsidR="00AB2C12" w:rsidRDefault="00AB2C12" w:rsidP="009D63B4">
      <w:pPr>
        <w:numPr>
          <w:ilvl w:val="0"/>
          <w:numId w:val="29"/>
        </w:numPr>
        <w:overflowPunct/>
        <w:autoSpaceDE/>
        <w:autoSpaceDN/>
        <w:adjustRightInd/>
        <w:snapToGrid w:val="0"/>
        <w:spacing w:before="60" w:after="120"/>
        <w:jc w:val="both"/>
        <w:textAlignment w:val="auto"/>
        <w:rPr>
          <w:rFonts w:ascii="Calibri" w:hAnsi="Calibri" w:cs="Calibri"/>
          <w:color w:val="000000"/>
        </w:rPr>
      </w:pPr>
      <w:r>
        <w:rPr>
          <w:rFonts w:ascii="Calibri" w:hAnsi="Calibri" w:cs="Calibri"/>
          <w:color w:val="000000"/>
        </w:rPr>
        <w:t xml:space="preserve">Association between TCI state and UL PC settings except for PL RS </w:t>
      </w:r>
      <w:r>
        <w:rPr>
          <w:rFonts w:ascii="Calibri" w:hAnsi="Calibri" w:cs="Calibri"/>
          <w:color w:val="000000"/>
          <w:highlight w:val="yellow"/>
        </w:rPr>
        <w:t>[for PUCCH, PUSCH, and SRS]</w:t>
      </w:r>
      <w:r>
        <w:rPr>
          <w:rFonts w:ascii="Calibri" w:hAnsi="Calibri" w:cs="Calibri"/>
          <w:color w:val="000000"/>
        </w:rPr>
        <w:t xml:space="preserve"> </w:t>
      </w:r>
    </w:p>
    <w:p w14:paraId="74177839" w14:textId="77777777" w:rsidR="00AB2C12" w:rsidRDefault="00AB2C12" w:rsidP="009D63B4">
      <w:pPr>
        <w:numPr>
          <w:ilvl w:val="0"/>
          <w:numId w:val="29"/>
        </w:numPr>
        <w:overflowPunct/>
        <w:autoSpaceDE/>
        <w:autoSpaceDN/>
        <w:adjustRightInd/>
        <w:snapToGrid w:val="0"/>
        <w:spacing w:before="60" w:after="120"/>
        <w:jc w:val="both"/>
        <w:textAlignment w:val="auto"/>
        <w:rPr>
          <w:rFonts w:ascii="Calibri" w:hAnsi="Calibri" w:cs="Calibri"/>
          <w:color w:val="000000"/>
        </w:rPr>
      </w:pPr>
      <w:r>
        <w:rPr>
          <w:rFonts w:ascii="Calibri" w:hAnsi="Calibri" w:cs="Calibri"/>
          <w:color w:val="000000"/>
        </w:rPr>
        <w:t xml:space="preserve">Beam misalignment between the DL source RS in the TCI state to provide spatial relation indication and the PL-RS </w:t>
      </w:r>
    </w:p>
    <w:p w14:paraId="436C0C95" w14:textId="77777777" w:rsidR="00AB2C12" w:rsidRDefault="00AB2C12" w:rsidP="009D63B4">
      <w:pPr>
        <w:numPr>
          <w:ilvl w:val="0"/>
          <w:numId w:val="29"/>
        </w:numPr>
        <w:overflowPunct/>
        <w:autoSpaceDE/>
        <w:autoSpaceDN/>
        <w:adjustRightInd/>
        <w:snapToGrid w:val="0"/>
        <w:spacing w:before="60" w:after="120"/>
        <w:jc w:val="both"/>
        <w:textAlignment w:val="auto"/>
        <w:rPr>
          <w:rFonts w:ascii="Calibri" w:hAnsi="Calibri" w:cs="Calibri"/>
          <w:color w:val="000000"/>
          <w:highlight w:val="yellow"/>
        </w:rPr>
      </w:pPr>
      <w:r>
        <w:rPr>
          <w:rFonts w:ascii="Calibri" w:hAnsi="Calibri" w:cs="Calibri"/>
          <w:color w:val="000000"/>
          <w:highlight w:val="yellow"/>
        </w:rPr>
        <w:t>[MAC-CE+DCI-based TCI state indication (including TCI state activation, use of DCI formats 1_1/1_2 with and without DL assignment)]</w:t>
      </w:r>
    </w:p>
    <w:p w14:paraId="232B7CEF" w14:textId="77777777" w:rsidR="00AB2C12" w:rsidRDefault="00AB2C12" w:rsidP="009D63B4">
      <w:pPr>
        <w:numPr>
          <w:ilvl w:val="0"/>
          <w:numId w:val="29"/>
        </w:numPr>
        <w:overflowPunct/>
        <w:autoSpaceDE/>
        <w:autoSpaceDN/>
        <w:adjustRightInd/>
        <w:snapToGrid w:val="0"/>
        <w:spacing w:before="60" w:after="120"/>
        <w:jc w:val="both"/>
        <w:textAlignment w:val="auto"/>
        <w:rPr>
          <w:rFonts w:ascii="Calibri" w:hAnsi="Calibri" w:cs="Calibri"/>
          <w:color w:val="000000"/>
          <w:highlight w:val="yellow"/>
        </w:rPr>
      </w:pPr>
      <w:r>
        <w:rPr>
          <w:rFonts w:ascii="Calibri" w:hAnsi="Calibri" w:cs="Calibri"/>
          <w:color w:val="FF0000"/>
          <w:highlight w:val="yellow"/>
        </w:rPr>
        <w:t>[</w:t>
      </w:r>
      <w:r>
        <w:rPr>
          <w:rFonts w:ascii="Calibri" w:hAnsi="Calibri" w:cs="Calibri"/>
          <w:color w:val="000000"/>
          <w:highlight w:val="yellow"/>
        </w:rPr>
        <w:t>TCI states pool for configured reference BWP/CC shared by a set of BWP/CC</w:t>
      </w:r>
      <w:r>
        <w:rPr>
          <w:rFonts w:ascii="Calibri" w:hAnsi="Calibri" w:cs="Calibri"/>
          <w:color w:val="FF0000"/>
          <w:highlight w:val="yellow"/>
        </w:rPr>
        <w:t>]</w:t>
      </w:r>
    </w:p>
    <w:p w14:paraId="56649744" w14:textId="77777777" w:rsidR="00AB2C12" w:rsidRDefault="00AB2C12" w:rsidP="009D63B4">
      <w:pPr>
        <w:numPr>
          <w:ilvl w:val="0"/>
          <w:numId w:val="29"/>
        </w:numPr>
        <w:overflowPunct/>
        <w:autoSpaceDE/>
        <w:autoSpaceDN/>
        <w:adjustRightInd/>
        <w:snapToGrid w:val="0"/>
        <w:spacing w:before="60" w:after="120"/>
        <w:jc w:val="both"/>
        <w:textAlignment w:val="auto"/>
        <w:rPr>
          <w:rFonts w:ascii="Calibri" w:hAnsi="Calibri" w:cs="Calibri"/>
          <w:color w:val="FF0000"/>
          <w:highlight w:val="yellow"/>
        </w:rPr>
      </w:pPr>
      <w:r>
        <w:rPr>
          <w:rFonts w:ascii="Calibri" w:hAnsi="Calibri" w:cs="Calibri"/>
          <w:color w:val="FF0000"/>
          <w:highlight w:val="yellow"/>
        </w:rPr>
        <w:t>[Maximum number of CCs configured with BFR]</w:t>
      </w:r>
    </w:p>
    <w:p w14:paraId="6C0BFF9D" w14:textId="77777777" w:rsidR="00AB2C12" w:rsidRDefault="00AB2C12" w:rsidP="009D63B4">
      <w:pPr>
        <w:numPr>
          <w:ilvl w:val="0"/>
          <w:numId w:val="29"/>
        </w:numPr>
        <w:overflowPunct/>
        <w:autoSpaceDE/>
        <w:autoSpaceDN/>
        <w:adjustRightInd/>
        <w:snapToGrid w:val="0"/>
        <w:spacing w:before="60" w:after="120"/>
        <w:jc w:val="both"/>
        <w:textAlignment w:val="auto"/>
        <w:rPr>
          <w:rFonts w:ascii="Calibri" w:hAnsi="Calibri" w:cs="Calibri"/>
          <w:color w:val="FF0000"/>
          <w:highlight w:val="yellow"/>
        </w:rPr>
      </w:pPr>
      <w:r>
        <w:rPr>
          <w:rFonts w:ascii="Calibri" w:eastAsia="Malgun Gothic" w:hAnsi="Calibri" w:cs="Arial"/>
          <w:bCs/>
          <w:color w:val="FF0000"/>
          <w:highlight w:val="yellow"/>
          <w:lang w:eastAsia="ko-KR"/>
        </w:rPr>
        <w:t xml:space="preserve">[R17 mechanism </w:t>
      </w:r>
      <w:r>
        <w:rPr>
          <w:rFonts w:ascii="Calibri" w:eastAsia="Malgun Gothic" w:hAnsi="Calibri" w:cs="Arial"/>
          <w:bCs/>
          <w:color w:val="7030A0"/>
          <w:highlight w:val="yellow"/>
          <w:lang w:eastAsia="ko-KR"/>
        </w:rPr>
        <w:t>reusing</w:t>
      </w:r>
      <w:r>
        <w:rPr>
          <w:rFonts w:ascii="Calibri" w:eastAsia="Malgun Gothic" w:hAnsi="Calibri" w:cs="Arial"/>
          <w:bCs/>
          <w:color w:val="FF0000"/>
          <w:highlight w:val="yellow"/>
          <w:lang w:eastAsia="ko-KR"/>
        </w:rPr>
        <w:t xml:space="preserve"> R15/16 signalling to indicate R17 TCI for individual DL channel/RS that can</w:t>
      </w:r>
      <w:r>
        <w:rPr>
          <w:rFonts w:ascii="Calibri" w:eastAsia="Malgun Gothic" w:hAnsi="Calibri" w:cs="Arial"/>
          <w:bCs/>
          <w:color w:val="7030A0"/>
          <w:highlight w:val="yellow"/>
          <w:lang w:eastAsia="ko-KR"/>
        </w:rPr>
        <w:t>not</w:t>
      </w:r>
      <w:r>
        <w:rPr>
          <w:rFonts w:ascii="Calibri" w:eastAsia="Malgun Gothic" w:hAnsi="Calibri" w:cs="Arial"/>
          <w:bCs/>
          <w:color w:val="FF0000"/>
          <w:highlight w:val="yellow"/>
          <w:lang w:eastAsia="ko-KR"/>
        </w:rPr>
        <w:t xml:space="preserve"> share the same unified TCI as UE-dedicated PDCCH/PDSCH]</w:t>
      </w:r>
    </w:p>
    <w:p w14:paraId="235A2A2A" w14:textId="77777777" w:rsidR="00AB2C12" w:rsidRDefault="00AB2C12" w:rsidP="009D63B4">
      <w:pPr>
        <w:numPr>
          <w:ilvl w:val="0"/>
          <w:numId w:val="29"/>
        </w:numPr>
        <w:overflowPunct/>
        <w:autoSpaceDE/>
        <w:autoSpaceDN/>
        <w:adjustRightInd/>
        <w:snapToGrid w:val="0"/>
        <w:spacing w:before="60" w:after="120"/>
        <w:jc w:val="both"/>
        <w:textAlignment w:val="auto"/>
        <w:rPr>
          <w:rFonts w:ascii="Calibri" w:hAnsi="Calibri" w:cs="Calibri"/>
          <w:color w:val="FF0000"/>
          <w:highlight w:val="yellow"/>
        </w:rPr>
      </w:pPr>
      <w:r>
        <w:rPr>
          <w:rFonts w:ascii="Calibri" w:eastAsia="Malgun Gothic" w:hAnsi="Calibri" w:cs="Arial"/>
          <w:bCs/>
          <w:color w:val="FF0000"/>
          <w:highlight w:val="yellow"/>
          <w:lang w:eastAsia="ko-KR"/>
        </w:rPr>
        <w:t>[Configuration of both R17 TCI and R15/16 TCI and spatial relation]</w:t>
      </w:r>
    </w:p>
    <w:p w14:paraId="5510581C" w14:textId="77777777" w:rsidR="00AB2C12" w:rsidRDefault="00AB2C12" w:rsidP="009D63B4">
      <w:pPr>
        <w:numPr>
          <w:ilvl w:val="0"/>
          <w:numId w:val="29"/>
        </w:numPr>
        <w:overflowPunct/>
        <w:autoSpaceDE/>
        <w:autoSpaceDN/>
        <w:adjustRightInd/>
        <w:snapToGrid w:val="0"/>
        <w:spacing w:before="60" w:after="120"/>
        <w:jc w:val="both"/>
        <w:textAlignment w:val="auto"/>
        <w:rPr>
          <w:rFonts w:ascii="Calibri" w:hAnsi="Calibri" w:cs="Calibri"/>
          <w:color w:val="000000"/>
        </w:rPr>
      </w:pPr>
      <w:r>
        <w:rPr>
          <w:rFonts w:ascii="Calibri" w:hAnsi="Calibri" w:cs="Calibri"/>
          <w:color w:val="000000"/>
        </w:rPr>
        <w:t>The maximum number of configured joint TCI state pools across all BWPs and all CCs in a band</w:t>
      </w:r>
    </w:p>
    <w:p w14:paraId="6F11159E" w14:textId="77777777" w:rsidR="00AB2C12" w:rsidRDefault="00AB2C12" w:rsidP="009D63B4">
      <w:pPr>
        <w:numPr>
          <w:ilvl w:val="0"/>
          <w:numId w:val="29"/>
        </w:numPr>
        <w:overflowPunct/>
        <w:autoSpaceDE/>
        <w:autoSpaceDN/>
        <w:adjustRightInd/>
        <w:snapToGrid w:val="0"/>
        <w:spacing w:before="60" w:after="120"/>
        <w:jc w:val="both"/>
        <w:textAlignment w:val="auto"/>
        <w:rPr>
          <w:rFonts w:ascii="Calibri" w:hAnsi="Calibri" w:cs="Calibri"/>
          <w:color w:val="000000"/>
          <w:highlight w:val="yellow"/>
        </w:rPr>
      </w:pPr>
      <w:r>
        <w:rPr>
          <w:rFonts w:ascii="Calibri" w:hAnsi="Calibri" w:cs="Calibri"/>
          <w:color w:val="FF0000"/>
          <w:highlight w:val="yellow"/>
        </w:rPr>
        <w:t>[</w:t>
      </w:r>
      <w:r>
        <w:rPr>
          <w:rFonts w:ascii="Calibri" w:hAnsi="Calibri" w:cs="Calibri"/>
          <w:color w:val="000000"/>
          <w:highlight w:val="yellow"/>
        </w:rPr>
        <w:t>The maximum number of configured joint TCI states across all BWPs and all CCs in a band</w:t>
      </w:r>
      <w:r>
        <w:rPr>
          <w:rFonts w:ascii="Calibri" w:hAnsi="Calibri" w:cs="Calibri"/>
          <w:color w:val="FF0000"/>
          <w:highlight w:val="yellow"/>
        </w:rPr>
        <w:t>]</w:t>
      </w:r>
    </w:p>
    <w:p w14:paraId="7D773A5E" w14:textId="77777777" w:rsidR="00AB2C12" w:rsidRDefault="00AB2C12" w:rsidP="009D63B4">
      <w:pPr>
        <w:numPr>
          <w:ilvl w:val="0"/>
          <w:numId w:val="29"/>
        </w:numPr>
        <w:overflowPunct/>
        <w:autoSpaceDE/>
        <w:autoSpaceDN/>
        <w:adjustRightInd/>
        <w:snapToGrid w:val="0"/>
        <w:spacing w:before="60" w:after="120"/>
        <w:jc w:val="both"/>
        <w:textAlignment w:val="auto"/>
        <w:rPr>
          <w:rFonts w:ascii="Calibri" w:hAnsi="Calibri" w:cs="Calibri"/>
          <w:color w:val="000000"/>
          <w:highlight w:val="yellow"/>
        </w:rPr>
      </w:pPr>
      <w:r>
        <w:rPr>
          <w:rFonts w:ascii="Calibri" w:hAnsi="Calibri" w:cs="Calibri"/>
          <w:color w:val="FF0000"/>
          <w:highlight w:val="yellow"/>
        </w:rPr>
        <w:t>[</w:t>
      </w:r>
      <w:r>
        <w:rPr>
          <w:rFonts w:ascii="Calibri" w:hAnsi="Calibri" w:cs="Calibri"/>
          <w:color w:val="000000"/>
          <w:highlight w:val="yellow"/>
        </w:rPr>
        <w:t xml:space="preserve">The maximum number of configured joint TCI states per CC </w:t>
      </w:r>
      <w:r>
        <w:rPr>
          <w:rFonts w:ascii="Calibri" w:hAnsi="Calibri" w:cs="Calibri"/>
          <w:color w:val="FF0000"/>
          <w:highlight w:val="yellow"/>
        </w:rPr>
        <w:t>[</w:t>
      </w:r>
      <w:r>
        <w:rPr>
          <w:rFonts w:ascii="Calibri" w:hAnsi="Calibri" w:cs="Calibri"/>
          <w:color w:val="000000"/>
          <w:highlight w:val="yellow"/>
        </w:rPr>
        <w:t>in a band</w:t>
      </w:r>
      <w:r>
        <w:rPr>
          <w:rFonts w:ascii="Calibri" w:hAnsi="Calibri" w:cs="Calibri"/>
          <w:color w:val="FF0000"/>
          <w:highlight w:val="yellow"/>
        </w:rPr>
        <w:t>]]</w:t>
      </w:r>
    </w:p>
    <w:p w14:paraId="62071E9C" w14:textId="77777777" w:rsidR="00AB2C12" w:rsidRDefault="00AB2C12" w:rsidP="009D63B4">
      <w:pPr>
        <w:numPr>
          <w:ilvl w:val="0"/>
          <w:numId w:val="29"/>
        </w:numPr>
        <w:overflowPunct/>
        <w:autoSpaceDE/>
        <w:autoSpaceDN/>
        <w:adjustRightInd/>
        <w:snapToGrid w:val="0"/>
        <w:spacing w:before="60" w:after="120"/>
        <w:jc w:val="both"/>
        <w:textAlignment w:val="auto"/>
        <w:rPr>
          <w:rFonts w:ascii="Calibri" w:hAnsi="Calibri" w:cs="Calibri"/>
          <w:color w:val="000000"/>
          <w:highlight w:val="yellow"/>
        </w:rPr>
      </w:pPr>
      <w:r>
        <w:rPr>
          <w:rFonts w:ascii="Calibri" w:hAnsi="Calibri" w:cs="Calibri"/>
          <w:color w:val="FF0000"/>
          <w:highlight w:val="yellow"/>
        </w:rPr>
        <w:t>[</w:t>
      </w:r>
      <w:r>
        <w:rPr>
          <w:rFonts w:ascii="Calibri" w:hAnsi="Calibri" w:cs="Calibri"/>
          <w:strike/>
          <w:color w:val="FF0000"/>
          <w:highlight w:val="yellow"/>
        </w:rPr>
        <w:t>Support</w:t>
      </w:r>
      <w:r>
        <w:rPr>
          <w:rFonts w:ascii="Calibri" w:hAnsi="Calibri" w:cs="Calibri"/>
          <w:color w:val="FF0000"/>
          <w:highlight w:val="yellow"/>
        </w:rPr>
        <w:t xml:space="preserve"> </w:t>
      </w:r>
      <w:r>
        <w:rPr>
          <w:rFonts w:ascii="Calibri" w:hAnsi="Calibri" w:cs="Calibri"/>
          <w:color w:val="7030A0"/>
          <w:highlight w:val="yellow"/>
        </w:rPr>
        <w:t xml:space="preserve">The maximum </w:t>
      </w:r>
      <w:r>
        <w:rPr>
          <w:rFonts w:ascii="Calibri" w:hAnsi="Calibri" w:cs="Calibri"/>
          <w:color w:val="000000"/>
          <w:highlight w:val="yellow"/>
        </w:rPr>
        <w:t xml:space="preserve">number of MAC-CE activated joint TCI states </w:t>
      </w:r>
      <w:r>
        <w:rPr>
          <w:rFonts w:ascii="Calibri" w:hAnsi="Calibri" w:cs="Calibri"/>
          <w:color w:val="FF0000"/>
          <w:highlight w:val="yellow"/>
        </w:rPr>
        <w:t>[per BWP per CC/</w:t>
      </w:r>
      <w:r>
        <w:rPr>
          <w:rFonts w:ascii="Calibri" w:hAnsi="Calibri" w:cs="Calibri"/>
          <w:color w:val="000000"/>
          <w:highlight w:val="yellow"/>
        </w:rPr>
        <w:t>across all BWPs and all CCs in a band</w:t>
      </w:r>
      <w:r>
        <w:rPr>
          <w:rFonts w:ascii="Calibri" w:hAnsi="Calibri" w:cs="Calibri"/>
          <w:color w:val="FF0000"/>
          <w:highlight w:val="yellow"/>
        </w:rPr>
        <w:t>]]</w:t>
      </w:r>
    </w:p>
    <w:p w14:paraId="462E2741" w14:textId="77777777" w:rsidR="00AB2C12" w:rsidRDefault="00AB2C12" w:rsidP="009D63B4">
      <w:pPr>
        <w:numPr>
          <w:ilvl w:val="0"/>
          <w:numId w:val="29"/>
        </w:numPr>
        <w:overflowPunct/>
        <w:autoSpaceDE/>
        <w:autoSpaceDN/>
        <w:adjustRightInd/>
        <w:snapToGrid w:val="0"/>
        <w:spacing w:before="60" w:after="120"/>
        <w:jc w:val="both"/>
        <w:textAlignment w:val="auto"/>
        <w:rPr>
          <w:rFonts w:ascii="Calibri" w:hAnsi="Calibri" w:cs="Calibri"/>
          <w:color w:val="000000"/>
          <w:highlight w:val="yellow"/>
        </w:rPr>
      </w:pPr>
      <w:r>
        <w:rPr>
          <w:rFonts w:ascii="Calibri" w:hAnsi="Calibri" w:cs="Calibri"/>
          <w:color w:val="FF0000"/>
          <w:highlight w:val="yellow"/>
        </w:rPr>
        <w:t>[</w:t>
      </w:r>
      <w:r>
        <w:rPr>
          <w:rFonts w:ascii="Calibri" w:hAnsi="Calibri" w:cs="Calibri"/>
          <w:strike/>
          <w:color w:val="FF0000"/>
          <w:highlight w:val="yellow"/>
        </w:rPr>
        <w:t>Support any</w:t>
      </w:r>
      <w:r>
        <w:rPr>
          <w:rFonts w:ascii="Calibri" w:hAnsi="Calibri" w:cs="Calibri"/>
          <w:color w:val="FF0000"/>
          <w:highlight w:val="yellow"/>
        </w:rPr>
        <w:t xml:space="preserve"> Whether a particular</w:t>
      </w:r>
      <w:r>
        <w:rPr>
          <w:rFonts w:ascii="Calibri" w:hAnsi="Calibri" w:cs="Calibri"/>
          <w:color w:val="FF0000"/>
        </w:rPr>
        <w:t xml:space="preserve"> </w:t>
      </w:r>
      <w:r>
        <w:rPr>
          <w:rFonts w:ascii="Calibri" w:hAnsi="Calibri" w:cs="Calibri"/>
          <w:color w:val="000000"/>
          <w:highlight w:val="yellow"/>
        </w:rPr>
        <w:t>DL RS that is a valid target DL RS of a Rel-15/16 TCI state based on the Rel-15/16 QCL rules can be configured as a target DL RS of Rel-17 DL TCI (hence the Rel-17 DL TCI state pool)</w:t>
      </w:r>
      <w:r>
        <w:rPr>
          <w:rFonts w:ascii="Calibri" w:hAnsi="Calibri" w:cs="Calibri"/>
          <w:color w:val="FF0000"/>
          <w:highlight w:val="yellow"/>
        </w:rPr>
        <w:t>]</w:t>
      </w:r>
    </w:p>
    <w:p w14:paraId="73A4C79F" w14:textId="77777777" w:rsidR="00AB2C12" w:rsidRDefault="00AB2C12" w:rsidP="009D63B4">
      <w:pPr>
        <w:numPr>
          <w:ilvl w:val="0"/>
          <w:numId w:val="29"/>
        </w:numPr>
        <w:overflowPunct/>
        <w:autoSpaceDE/>
        <w:autoSpaceDN/>
        <w:adjustRightInd/>
        <w:snapToGrid w:val="0"/>
        <w:spacing w:before="60" w:after="120"/>
        <w:jc w:val="both"/>
        <w:textAlignment w:val="auto"/>
        <w:rPr>
          <w:rFonts w:ascii="Calibri" w:hAnsi="Calibri" w:cs="Calibri"/>
          <w:color w:val="000000"/>
          <w:highlight w:val="yellow"/>
        </w:rPr>
      </w:pPr>
      <w:r>
        <w:rPr>
          <w:rFonts w:ascii="Calibri" w:hAnsi="Calibri" w:cs="Calibri"/>
          <w:color w:val="FF0000"/>
          <w:highlight w:val="yellow"/>
        </w:rPr>
        <w:t>[</w:t>
      </w:r>
      <w:r>
        <w:rPr>
          <w:rFonts w:ascii="Calibri" w:hAnsi="Calibri" w:cs="Calibri"/>
          <w:color w:val="000000"/>
          <w:highlight w:val="yellow"/>
        </w:rPr>
        <w:t xml:space="preserve">The minimum beam application time </w:t>
      </w:r>
      <w:r>
        <w:rPr>
          <w:rFonts w:ascii="Calibri" w:hAnsi="Calibri" w:cs="Calibri"/>
          <w:color w:val="FF0000"/>
          <w:highlight w:val="yellow"/>
        </w:rPr>
        <w:t>between PUCCH of ACK and the first slot</w:t>
      </w:r>
      <w:r>
        <w:rPr>
          <w:rFonts w:ascii="Calibri" w:hAnsi="Calibri" w:cs="Calibri"/>
          <w:color w:val="000000"/>
          <w:highlight w:val="yellow"/>
        </w:rPr>
        <w:t xml:space="preserve"> in Y symbols </w:t>
      </w:r>
      <w:r>
        <w:rPr>
          <w:rFonts w:ascii="Calibri" w:hAnsi="Calibri" w:cs="Calibri"/>
          <w:color w:val="FF0000"/>
          <w:highlight w:val="yellow"/>
        </w:rPr>
        <w:t>per SCS]</w:t>
      </w:r>
    </w:p>
    <w:p w14:paraId="138B04E4" w14:textId="77777777" w:rsidR="00AB2C12" w:rsidRDefault="00AB2C12" w:rsidP="009D63B4">
      <w:pPr>
        <w:numPr>
          <w:ilvl w:val="0"/>
          <w:numId w:val="29"/>
        </w:numPr>
        <w:overflowPunct/>
        <w:autoSpaceDE/>
        <w:autoSpaceDN/>
        <w:adjustRightInd/>
        <w:snapToGrid w:val="0"/>
        <w:spacing w:before="60" w:after="120"/>
        <w:jc w:val="both"/>
        <w:textAlignment w:val="auto"/>
        <w:rPr>
          <w:rFonts w:ascii="Calibri" w:hAnsi="Calibri" w:cs="Calibri"/>
          <w:color w:val="FF0000"/>
          <w:highlight w:val="yellow"/>
        </w:rPr>
      </w:pPr>
      <w:r>
        <w:rPr>
          <w:rFonts w:ascii="Calibri" w:hAnsi="Calibri" w:cs="Calibri"/>
          <w:color w:val="FF0000"/>
          <w:highlight w:val="yellow"/>
        </w:rPr>
        <w:t>[The minimum time gap between the beam indication PDCCH and first slot where beam is applied]</w:t>
      </w:r>
    </w:p>
    <w:p w14:paraId="5747687B" w14:textId="77777777" w:rsidR="00AB2C12" w:rsidRDefault="00AB2C12" w:rsidP="009D63B4">
      <w:pPr>
        <w:pStyle w:val="maintext"/>
        <w:numPr>
          <w:ilvl w:val="0"/>
          <w:numId w:val="21"/>
        </w:numPr>
        <w:ind w:firstLineChars="0"/>
        <w:rPr>
          <w:rFonts w:ascii="Calibri" w:hAnsi="Calibri" w:cs="Calibri"/>
          <w:color w:val="000000"/>
        </w:rPr>
      </w:pPr>
      <w:r>
        <w:rPr>
          <w:rFonts w:ascii="Calibri" w:hAnsi="Calibri" w:cs="Calibri"/>
          <w:color w:val="000000"/>
        </w:rPr>
        <w:t>This list gives no guidance as to how to group these components into FGs. They may be mapped to one or more FGs and one or more of these FGs may be agreed as basic. Specifically, different FGs can be grouped together through notes “a UE supporting this FG must also support FG 23-x-y”. This allows to create “basic” FGs while allowing, e.g., different types for different components/candidate values.</w:t>
      </w:r>
    </w:p>
    <w:p w14:paraId="698025BA" w14:textId="77777777" w:rsidR="00AB2C12" w:rsidRDefault="00AB2C12" w:rsidP="009D63B4">
      <w:pPr>
        <w:pStyle w:val="maintext"/>
        <w:numPr>
          <w:ilvl w:val="0"/>
          <w:numId w:val="21"/>
        </w:numPr>
        <w:ind w:firstLineChars="0"/>
        <w:rPr>
          <w:rFonts w:ascii="Calibri" w:hAnsi="Calibri" w:cs="Calibri"/>
          <w:color w:val="000000"/>
        </w:rPr>
      </w:pPr>
      <w:r>
        <w:rPr>
          <w:rFonts w:ascii="Calibri" w:hAnsi="Calibri" w:cs="Calibri"/>
          <w:color w:val="000000"/>
        </w:rPr>
        <w:t>The purpose of this list is to find the individual components without having to worry about the signalling structure</w:t>
      </w:r>
    </w:p>
    <w:bookmarkEnd w:id="38"/>
    <w:p w14:paraId="743431C0" w14:textId="77777777" w:rsidR="00AB2C12" w:rsidRDefault="00AB2C12" w:rsidP="00AB2C12">
      <w:pPr>
        <w:pStyle w:val="maintext"/>
        <w:ind w:firstLineChars="90" w:firstLine="180"/>
        <w:rPr>
          <w:rFonts w:ascii="Calibri" w:hAnsi="Calibri" w:cs="Arial"/>
          <w:color w:val="000000"/>
        </w:rPr>
      </w:pPr>
    </w:p>
    <w:p w14:paraId="11658325" w14:textId="77777777" w:rsidR="00AB2C12" w:rsidRDefault="00AB2C12" w:rsidP="00AB2C12">
      <w:pPr>
        <w:pStyle w:val="maintext"/>
        <w:ind w:firstLineChars="90" w:firstLine="180"/>
        <w:rPr>
          <w:rFonts w:ascii="Calibri" w:hAnsi="Calibri" w:cs="Arial"/>
          <w:b/>
          <w:color w:val="000000"/>
          <w:highlight w:val="yellow"/>
        </w:rPr>
      </w:pPr>
    </w:p>
    <w:p w14:paraId="7E64E799" w14:textId="77777777" w:rsidR="00AB2C12" w:rsidRDefault="00AB2C12" w:rsidP="00AB2C12">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formatting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5"/>
        <w:gridCol w:w="1356"/>
        <w:gridCol w:w="9779"/>
        <w:gridCol w:w="222"/>
        <w:gridCol w:w="222"/>
        <w:gridCol w:w="222"/>
        <w:gridCol w:w="222"/>
        <w:gridCol w:w="222"/>
        <w:gridCol w:w="222"/>
        <w:gridCol w:w="222"/>
        <w:gridCol w:w="222"/>
        <w:gridCol w:w="3451"/>
        <w:gridCol w:w="2551"/>
      </w:tblGrid>
      <w:tr w:rsidR="00AB2C12" w14:paraId="2AB71B9A" w14:textId="77777777" w:rsidTr="00AB2C12">
        <w:trPr>
          <w:trHeight w:val="20"/>
        </w:trPr>
        <w:tc>
          <w:tcPr>
            <w:tcW w:w="0" w:type="auto"/>
            <w:tcBorders>
              <w:top w:val="single" w:sz="4" w:space="0" w:color="auto"/>
              <w:left w:val="single" w:sz="4" w:space="0" w:color="auto"/>
              <w:bottom w:val="single" w:sz="4" w:space="0" w:color="auto"/>
              <w:right w:val="single" w:sz="4" w:space="0" w:color="auto"/>
            </w:tcBorders>
            <w:hideMark/>
          </w:tcPr>
          <w:p w14:paraId="0015CB87" w14:textId="77777777" w:rsidR="00AB2C12" w:rsidRDefault="00AB2C12">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2D9FBB" w14:textId="77777777" w:rsidR="00AB2C12" w:rsidRDefault="00AB2C12">
            <w:pPr>
              <w:pStyle w:val="TAL"/>
              <w:rPr>
                <w:rFonts w:cs="Arial"/>
                <w:color w:val="000000"/>
                <w:szCs w:val="18"/>
              </w:rPr>
            </w:pPr>
            <w:r>
              <w:rPr>
                <w:rFonts w:cs="Arial"/>
                <w:color w:val="000000"/>
                <w:szCs w:val="18"/>
              </w:rPr>
              <w:t>23-1-3</w:t>
            </w:r>
          </w:p>
        </w:tc>
        <w:tc>
          <w:tcPr>
            <w:tcW w:w="0" w:type="auto"/>
            <w:tcBorders>
              <w:top w:val="single" w:sz="4" w:space="0" w:color="auto"/>
              <w:left w:val="single" w:sz="4" w:space="0" w:color="auto"/>
              <w:bottom w:val="single" w:sz="4" w:space="0" w:color="auto"/>
              <w:right w:val="single" w:sz="4" w:space="0" w:color="auto"/>
            </w:tcBorders>
            <w:hideMark/>
          </w:tcPr>
          <w:p w14:paraId="7455B0C8" w14:textId="77777777" w:rsidR="00AB2C12" w:rsidRDefault="00AB2C12">
            <w:pPr>
              <w:pStyle w:val="TAL"/>
              <w:rPr>
                <w:rFonts w:cs="Arial"/>
                <w:color w:val="000000"/>
                <w:szCs w:val="18"/>
                <w:lang w:eastAsia="zh-CN"/>
              </w:rPr>
            </w:pPr>
            <w:r>
              <w:rPr>
                <w:rFonts w:cs="Arial"/>
                <w:color w:val="000000"/>
                <w:szCs w:val="18"/>
                <w:lang w:eastAsia="zh-CN"/>
              </w:rPr>
              <w:t>MPE mitigation</w:t>
            </w:r>
          </w:p>
        </w:tc>
        <w:tc>
          <w:tcPr>
            <w:tcW w:w="0" w:type="auto"/>
            <w:tcBorders>
              <w:top w:val="single" w:sz="4" w:space="0" w:color="auto"/>
              <w:left w:val="single" w:sz="4" w:space="0" w:color="auto"/>
              <w:bottom w:val="single" w:sz="4" w:space="0" w:color="auto"/>
              <w:right w:val="single" w:sz="4" w:space="0" w:color="auto"/>
            </w:tcBorders>
            <w:hideMark/>
          </w:tcPr>
          <w:p w14:paraId="166BED0F" w14:textId="77777777" w:rsidR="00AB2C12" w:rsidRDefault="00AB2C12">
            <w:pPr>
              <w:snapToGrid w:val="0"/>
              <w:spacing w:afterLines="50" w:after="120"/>
              <w:contextualSpacing/>
              <w:rPr>
                <w:rFonts w:cs="Arial"/>
                <w:color w:val="000000"/>
                <w:sz w:val="18"/>
                <w:szCs w:val="18"/>
                <w:lang w:eastAsia="en-US"/>
              </w:rPr>
            </w:pPr>
            <w:r>
              <w:rPr>
                <w:rFonts w:cs="Arial"/>
                <w:color w:val="000000"/>
                <w:sz w:val="18"/>
                <w:szCs w:val="18"/>
              </w:rPr>
              <w:t xml:space="preserve">1. Support of enhanced </w:t>
            </w:r>
            <w:r>
              <w:rPr>
                <w:rFonts w:cs="Arial"/>
                <w:color w:val="7030A0"/>
                <w:sz w:val="18"/>
                <w:szCs w:val="18"/>
                <w:highlight w:val="yellow"/>
              </w:rPr>
              <w:t>[</w:t>
            </w:r>
            <w:r>
              <w:rPr>
                <w:rFonts w:cs="Arial"/>
                <w:color w:val="0070C0"/>
                <w:sz w:val="18"/>
                <w:szCs w:val="18"/>
                <w:highlight w:val="yellow"/>
              </w:rPr>
              <w:t>PHR</w:t>
            </w:r>
            <w:r>
              <w:rPr>
                <w:rFonts w:cs="Arial"/>
                <w:color w:val="7030A0"/>
                <w:sz w:val="18"/>
                <w:szCs w:val="18"/>
                <w:highlight w:val="yellow"/>
              </w:rPr>
              <w:t>]</w:t>
            </w:r>
            <w:r>
              <w:rPr>
                <w:rFonts w:cs="Arial"/>
                <w:color w:val="0070C0"/>
                <w:sz w:val="18"/>
                <w:szCs w:val="18"/>
              </w:rPr>
              <w:t xml:space="preserve"> </w:t>
            </w:r>
            <w:r>
              <w:rPr>
                <w:rFonts w:cs="Arial"/>
                <w:color w:val="000000"/>
                <w:sz w:val="18"/>
                <w:szCs w:val="18"/>
              </w:rPr>
              <w:t xml:space="preserve">reporting </w:t>
            </w:r>
            <w:r>
              <w:rPr>
                <w:rFonts w:cs="Arial"/>
                <w:strike/>
                <w:color w:val="FF0000"/>
                <w:sz w:val="18"/>
                <w:szCs w:val="18"/>
              </w:rPr>
              <w:t>for MPE mitigation (with</w:t>
            </w:r>
            <w:r>
              <w:rPr>
                <w:rFonts w:cs="Arial"/>
                <w:color w:val="000000"/>
                <w:sz w:val="18"/>
                <w:szCs w:val="18"/>
              </w:rPr>
              <w:t xml:space="preserve"> </w:t>
            </w:r>
            <w:r>
              <w:rPr>
                <w:rFonts w:cs="Arial"/>
                <w:color w:val="FF0000"/>
                <w:sz w:val="18"/>
                <w:szCs w:val="18"/>
              </w:rPr>
              <w:t>which includes pairs of (P-</w:t>
            </w:r>
            <w:proofErr w:type="gramStart"/>
            <w:r>
              <w:rPr>
                <w:rFonts w:cs="Arial"/>
                <w:color w:val="FF0000"/>
                <w:sz w:val="18"/>
                <w:szCs w:val="18"/>
              </w:rPr>
              <w:t>MPR,</w:t>
            </w:r>
            <w:r>
              <w:rPr>
                <w:rFonts w:cs="Arial"/>
                <w:color w:val="000000"/>
                <w:sz w:val="18"/>
                <w:szCs w:val="18"/>
              </w:rPr>
              <w:t>SSBRI</w:t>
            </w:r>
            <w:proofErr w:type="gramEnd"/>
            <w:r>
              <w:rPr>
                <w:rFonts w:cs="Arial"/>
                <w:color w:val="000000"/>
                <w:sz w:val="18"/>
                <w:szCs w:val="18"/>
              </w:rPr>
              <w:t>/CRI</w:t>
            </w:r>
            <w:r>
              <w:rPr>
                <w:rFonts w:cs="Arial"/>
                <w:strike/>
                <w:color w:val="FF0000"/>
                <w:sz w:val="18"/>
                <w:szCs w:val="18"/>
              </w:rPr>
              <w:t xml:space="preserve"> and [associated] P-MPR in PHR reporting</w:t>
            </w:r>
            <w:r>
              <w:rPr>
                <w:rFonts w:cs="Arial"/>
                <w:color w:val="000000"/>
                <w:sz w:val="18"/>
                <w:szCs w:val="18"/>
              </w:rPr>
              <w:t>)</w:t>
            </w:r>
          </w:p>
          <w:p w14:paraId="45720A6D" w14:textId="77777777" w:rsidR="00AB2C12" w:rsidRDefault="00AB2C12">
            <w:pPr>
              <w:snapToGrid w:val="0"/>
              <w:spacing w:afterLines="50" w:after="120"/>
              <w:contextualSpacing/>
              <w:rPr>
                <w:rFonts w:cs="Arial"/>
                <w:color w:val="000000"/>
                <w:sz w:val="18"/>
                <w:szCs w:val="18"/>
              </w:rPr>
            </w:pPr>
            <w:r>
              <w:rPr>
                <w:rFonts w:cs="Arial"/>
                <w:strike/>
                <w:color w:val="FF0000"/>
                <w:sz w:val="18"/>
                <w:szCs w:val="18"/>
              </w:rPr>
              <w:t>[</w:t>
            </w:r>
            <w:r>
              <w:rPr>
                <w:rFonts w:cs="Arial"/>
                <w:color w:val="000000"/>
                <w:sz w:val="18"/>
                <w:szCs w:val="18"/>
              </w:rPr>
              <w:t xml:space="preserve">2. </w:t>
            </w:r>
            <w:r>
              <w:rPr>
                <w:rFonts w:cs="Arial"/>
                <w:strike/>
                <w:color w:val="0070C0"/>
                <w:sz w:val="18"/>
                <w:szCs w:val="18"/>
              </w:rPr>
              <w:t xml:space="preserve">Support of reporting up to </w:t>
            </w:r>
            <w:proofErr w:type="spellStart"/>
            <w:r>
              <w:rPr>
                <w:rFonts w:cs="Arial"/>
                <w:strike/>
                <w:color w:val="0070C0"/>
                <w:sz w:val="18"/>
                <w:szCs w:val="18"/>
              </w:rPr>
              <w:t>Nmax</w:t>
            </w:r>
            <w:proofErr w:type="spellEnd"/>
            <w:r>
              <w:rPr>
                <w:rFonts w:cs="Arial"/>
                <w:color w:val="0070C0"/>
                <w:sz w:val="18"/>
                <w:szCs w:val="18"/>
              </w:rPr>
              <w:t xml:space="preserve"> Maximum number of reported</w:t>
            </w:r>
            <w:r>
              <w:rPr>
                <w:rFonts w:cs="Arial"/>
                <w:color w:val="000000"/>
                <w:sz w:val="18"/>
                <w:szCs w:val="18"/>
              </w:rPr>
              <w:t xml:space="preserve"> P-MPR and SSBRI/CRI pairs</w:t>
            </w:r>
            <w:r>
              <w:rPr>
                <w:rFonts w:cs="Arial"/>
                <w:strike/>
                <w:color w:val="FF0000"/>
                <w:sz w:val="18"/>
                <w:szCs w:val="18"/>
              </w:rPr>
              <w:t>]</w:t>
            </w:r>
          </w:p>
          <w:p w14:paraId="4306D75B" w14:textId="77777777" w:rsidR="00AB2C12" w:rsidRDefault="00AB2C12">
            <w:pPr>
              <w:snapToGrid w:val="0"/>
              <w:spacing w:afterLines="50" w:after="120"/>
              <w:contextualSpacing/>
              <w:rPr>
                <w:rFonts w:cs="Arial"/>
                <w:color w:val="000000"/>
                <w:sz w:val="18"/>
                <w:szCs w:val="18"/>
                <w:lang w:eastAsia="zh-CN"/>
              </w:rPr>
            </w:pPr>
            <w:r>
              <w:rPr>
                <w:rFonts w:cs="Arial"/>
                <w:strike/>
                <w:color w:val="FF0000"/>
                <w:sz w:val="18"/>
                <w:szCs w:val="18"/>
              </w:rPr>
              <w:t>[</w:t>
            </w:r>
            <w:r>
              <w:rPr>
                <w:rFonts w:cs="Arial"/>
                <w:color w:val="000000"/>
                <w:sz w:val="18"/>
                <w:szCs w:val="18"/>
              </w:rPr>
              <w:t>3. Maximum number of candidate RS(s) configured in a RRC pool for MPE mitigation</w:t>
            </w:r>
            <w:r>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8809D24" w14:textId="77777777" w:rsidR="00AB2C12" w:rsidRDefault="00AB2C12">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9195B2C" w14:textId="77777777" w:rsidR="00AB2C12" w:rsidRDefault="00AB2C12">
            <w:pPr>
              <w:pStyle w:val="TAL"/>
              <w:rPr>
                <w:rFonts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CCB92CE" w14:textId="77777777" w:rsidR="00AB2C12" w:rsidRDefault="00AB2C12">
            <w:pPr>
              <w:pStyle w:val="TAL"/>
              <w:rPr>
                <w:rFonts w:cs="Arial"/>
                <w:color w:val="00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8CBD15D" w14:textId="77777777" w:rsidR="00AB2C12" w:rsidRDefault="00AB2C12">
            <w:pPr>
              <w:pStyle w:val="TAL"/>
              <w:rPr>
                <w:rFonts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2B9F2D" w14:textId="77777777" w:rsidR="00AB2C12" w:rsidRDefault="00AB2C12">
            <w:pPr>
              <w:pStyle w:val="TAL"/>
              <w:rPr>
                <w:rFonts w:cs="Arial"/>
                <w:color w:val="00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A863247" w14:textId="77777777" w:rsidR="00AB2C12" w:rsidRDefault="00AB2C12">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94398B9" w14:textId="77777777" w:rsidR="00AB2C12" w:rsidRDefault="00AB2C12">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146BD42" w14:textId="77777777" w:rsidR="00AB2C12" w:rsidRDefault="00AB2C12">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51D774D4" w14:textId="77777777" w:rsidR="00AB2C12" w:rsidRDefault="00AB2C12">
            <w:pPr>
              <w:pStyle w:val="TAL"/>
              <w:rPr>
                <w:rFonts w:cs="Arial"/>
                <w:color w:val="000000"/>
                <w:szCs w:val="18"/>
              </w:rPr>
            </w:pPr>
            <w:r>
              <w:rPr>
                <w:rFonts w:cs="Arial"/>
                <w:strike/>
                <w:color w:val="FF0000"/>
                <w:szCs w:val="18"/>
              </w:rPr>
              <w:t>[</w:t>
            </w:r>
            <w:r>
              <w:rPr>
                <w:rFonts w:cs="Arial"/>
                <w:color w:val="000000"/>
                <w:szCs w:val="18"/>
              </w:rPr>
              <w:t>2. Candidate value of {1,2,</w:t>
            </w:r>
            <w:r>
              <w:rPr>
                <w:rFonts w:cs="Arial"/>
                <w:color w:val="FF0000"/>
                <w:szCs w:val="18"/>
              </w:rPr>
              <w:t>3,</w:t>
            </w:r>
            <w:r>
              <w:rPr>
                <w:rFonts w:cs="Arial"/>
                <w:color w:val="000000"/>
                <w:szCs w:val="18"/>
              </w:rPr>
              <w:t>4}</w:t>
            </w:r>
            <w:r>
              <w:rPr>
                <w:rFonts w:cs="Arial"/>
                <w:strike/>
                <w:color w:val="FF0000"/>
                <w:szCs w:val="18"/>
              </w:rPr>
              <w:t>]</w:t>
            </w:r>
          </w:p>
          <w:p w14:paraId="51A9B96A" w14:textId="77777777" w:rsidR="00AB2C12" w:rsidRDefault="00AB2C12">
            <w:pPr>
              <w:pStyle w:val="TAL"/>
              <w:rPr>
                <w:rFonts w:cs="Arial"/>
                <w:strike/>
                <w:color w:val="000000"/>
                <w:szCs w:val="18"/>
                <w:lang w:eastAsia="zh-CN"/>
              </w:rPr>
            </w:pPr>
            <w:r>
              <w:rPr>
                <w:rFonts w:cs="Arial"/>
                <w:strike/>
                <w:color w:val="FF0000"/>
                <w:szCs w:val="18"/>
              </w:rPr>
              <w:t>[</w:t>
            </w:r>
            <w:r>
              <w:rPr>
                <w:rFonts w:cs="Arial"/>
                <w:color w:val="000000"/>
                <w:szCs w:val="18"/>
              </w:rPr>
              <w:t xml:space="preserve">3. Candidate value </w:t>
            </w:r>
            <w:r>
              <w:rPr>
                <w:rFonts w:cs="Arial"/>
                <w:color w:val="0070C0"/>
                <w:szCs w:val="18"/>
                <w:highlight w:val="yellow"/>
              </w:rPr>
              <w:t>FFS</w:t>
            </w:r>
            <w:r>
              <w:rPr>
                <w:rFonts w:cs="Arial"/>
                <w:color w:val="0070C0"/>
                <w:szCs w:val="18"/>
              </w:rPr>
              <w:t xml:space="preserve"> </w:t>
            </w:r>
            <w:r>
              <w:rPr>
                <w:rFonts w:cs="Arial"/>
                <w:strike/>
                <w:color w:val="0070C0"/>
                <w:szCs w:val="18"/>
              </w:rPr>
              <w:t>at least includes {64}</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73AED86" w14:textId="77777777" w:rsidR="00AB2C12" w:rsidRDefault="00AB2C12">
            <w:pPr>
              <w:pStyle w:val="TAL"/>
              <w:rPr>
                <w:rFonts w:cs="Arial"/>
                <w:color w:val="000000"/>
                <w:szCs w:val="18"/>
                <w:lang w:eastAsia="ja-JP"/>
              </w:rPr>
            </w:pPr>
            <w:r>
              <w:rPr>
                <w:rFonts w:cs="Arial"/>
                <w:color w:val="000000"/>
                <w:szCs w:val="18"/>
              </w:rPr>
              <w:t xml:space="preserve">Optional with capability </w:t>
            </w:r>
            <w:proofErr w:type="spellStart"/>
            <w:r>
              <w:rPr>
                <w:rFonts w:cs="Arial"/>
                <w:color w:val="000000"/>
                <w:szCs w:val="18"/>
              </w:rPr>
              <w:t>signalling</w:t>
            </w:r>
            <w:proofErr w:type="spellEnd"/>
          </w:p>
        </w:tc>
      </w:tr>
    </w:tbl>
    <w:p w14:paraId="4DAAA867" w14:textId="77777777" w:rsidR="00AB2C12" w:rsidRDefault="00AB2C12" w:rsidP="00AB2C12">
      <w:pPr>
        <w:pStyle w:val="maintext"/>
        <w:ind w:firstLineChars="90" w:firstLine="180"/>
        <w:rPr>
          <w:rFonts w:ascii="Calibri" w:hAnsi="Calibri" w:cs="Arial"/>
          <w:color w:val="000000"/>
        </w:rPr>
      </w:pPr>
    </w:p>
    <w:p w14:paraId="270B5FDF" w14:textId="77777777" w:rsidR="00AB2C12" w:rsidRDefault="00AB2C12" w:rsidP="00AB2C12">
      <w:pPr>
        <w:pStyle w:val="maintext"/>
        <w:ind w:firstLineChars="90" w:firstLine="180"/>
        <w:rPr>
          <w:rFonts w:ascii="Calibri" w:hAnsi="Calibri" w:cs="Arial"/>
          <w:color w:val="000000"/>
        </w:rPr>
      </w:pPr>
    </w:p>
    <w:p w14:paraId="7A69A96D" w14:textId="77777777" w:rsidR="00AB2C12" w:rsidRDefault="00AB2C12" w:rsidP="00AB2C12">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formatting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602"/>
        <w:gridCol w:w="4292"/>
        <w:gridCol w:w="6953"/>
        <w:gridCol w:w="976"/>
        <w:gridCol w:w="222"/>
        <w:gridCol w:w="222"/>
        <w:gridCol w:w="222"/>
        <w:gridCol w:w="641"/>
        <w:gridCol w:w="222"/>
        <w:gridCol w:w="527"/>
        <w:gridCol w:w="222"/>
        <w:gridCol w:w="2741"/>
        <w:gridCol w:w="1874"/>
      </w:tblGrid>
      <w:tr w:rsidR="00AB2C12" w14:paraId="24BD64C6" w14:textId="77777777" w:rsidTr="00AB2C12">
        <w:trPr>
          <w:trHeight w:val="20"/>
        </w:trPr>
        <w:tc>
          <w:tcPr>
            <w:tcW w:w="0" w:type="auto"/>
            <w:tcBorders>
              <w:top w:val="single" w:sz="4" w:space="0" w:color="auto"/>
              <w:left w:val="single" w:sz="4" w:space="0" w:color="auto"/>
              <w:bottom w:val="single" w:sz="4" w:space="0" w:color="auto"/>
              <w:right w:val="single" w:sz="4" w:space="0" w:color="auto"/>
            </w:tcBorders>
            <w:hideMark/>
          </w:tcPr>
          <w:p w14:paraId="4295BC60" w14:textId="77777777" w:rsidR="00AB2C12" w:rsidRDefault="00AB2C12">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68796F" w14:textId="77777777" w:rsidR="00AB2C12" w:rsidRDefault="00AB2C12">
            <w:pPr>
              <w:pStyle w:val="TAL"/>
              <w:rPr>
                <w:rFonts w:cs="Arial"/>
                <w:color w:val="000000"/>
                <w:szCs w:val="18"/>
              </w:rPr>
            </w:pPr>
            <w:r>
              <w:rPr>
                <w:rFonts w:cs="Arial"/>
                <w:color w:val="000000"/>
                <w:szCs w:val="18"/>
              </w:rPr>
              <w:t>23-6-3</w:t>
            </w:r>
          </w:p>
        </w:tc>
        <w:tc>
          <w:tcPr>
            <w:tcW w:w="0" w:type="auto"/>
            <w:tcBorders>
              <w:top w:val="single" w:sz="4" w:space="0" w:color="auto"/>
              <w:left w:val="single" w:sz="4" w:space="0" w:color="auto"/>
              <w:bottom w:val="single" w:sz="4" w:space="0" w:color="auto"/>
              <w:right w:val="single" w:sz="4" w:space="0" w:color="auto"/>
            </w:tcBorders>
            <w:hideMark/>
          </w:tcPr>
          <w:p w14:paraId="1407408A" w14:textId="77777777" w:rsidR="00AB2C12" w:rsidRDefault="00AB2C12">
            <w:pPr>
              <w:pStyle w:val="TAL"/>
              <w:rPr>
                <w:rFonts w:cs="Arial"/>
                <w:color w:val="000000"/>
                <w:szCs w:val="18"/>
                <w:lang w:eastAsia="zh-CN"/>
              </w:rPr>
            </w:pPr>
            <w:r>
              <w:rPr>
                <w:rFonts w:cs="Arial"/>
                <w:color w:val="000000"/>
                <w:szCs w:val="18"/>
                <w:lang w:eastAsia="zh-CN"/>
              </w:rPr>
              <w:t xml:space="preserve">Simultaneous activation of two TCI states for PDCCH across multiple CCs </w:t>
            </w:r>
            <w:r>
              <w:rPr>
                <w:rFonts w:cs="Arial"/>
                <w:strike/>
                <w:color w:val="FF0000"/>
                <w:szCs w:val="18"/>
                <w:lang w:eastAsia="zh-CN"/>
              </w:rPr>
              <w:t>[</w:t>
            </w:r>
            <w:r>
              <w:rPr>
                <w:rFonts w:cs="Arial"/>
                <w:color w:val="000000"/>
                <w:szCs w:val="18"/>
                <w:lang w:eastAsia="zh-CN"/>
              </w:rPr>
              <w:t>(HST/URLLC)</w:t>
            </w:r>
            <w:r>
              <w:rPr>
                <w:rFonts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5439DDC" w14:textId="77777777" w:rsidR="00AB2C12" w:rsidRDefault="00AB2C12">
            <w:pPr>
              <w:snapToGrid w:val="0"/>
              <w:spacing w:afterLines="50" w:after="120"/>
              <w:contextualSpacing/>
              <w:rPr>
                <w:rFonts w:cs="Arial"/>
                <w:color w:val="000000"/>
                <w:sz w:val="18"/>
                <w:szCs w:val="18"/>
                <w:lang w:eastAsia="zh-CN"/>
              </w:rPr>
            </w:pPr>
            <w:r>
              <w:rPr>
                <w:rFonts w:cs="Arial"/>
                <w:color w:val="000000"/>
                <w:sz w:val="18"/>
                <w:szCs w:val="18"/>
                <w:lang w:eastAsia="zh-CN"/>
              </w:rPr>
              <w:t xml:space="preserve">Support of simultaneous activation of two TCI states </w:t>
            </w:r>
            <w:r>
              <w:rPr>
                <w:rFonts w:cs="Arial"/>
                <w:strike/>
                <w:color w:val="FF0000"/>
                <w:sz w:val="18"/>
                <w:szCs w:val="18"/>
                <w:lang w:eastAsia="zh-CN"/>
              </w:rPr>
              <w:t>[</w:t>
            </w:r>
            <w:r>
              <w:rPr>
                <w:rFonts w:cs="Arial"/>
                <w:color w:val="000000"/>
                <w:sz w:val="18"/>
                <w:szCs w:val="18"/>
                <w:lang w:eastAsia="zh-CN"/>
              </w:rPr>
              <w:t>for CORESETs with the same CORESET ID</w:t>
            </w:r>
            <w:r>
              <w:rPr>
                <w:rFonts w:cs="Arial"/>
                <w:strike/>
                <w:color w:val="FF0000"/>
                <w:sz w:val="18"/>
                <w:szCs w:val="18"/>
                <w:lang w:eastAsia="zh-CN"/>
              </w:rPr>
              <w:t>]</w:t>
            </w:r>
            <w:r>
              <w:rPr>
                <w:rFonts w:cs="Arial"/>
                <w:color w:val="000000"/>
                <w:sz w:val="18"/>
                <w:szCs w:val="18"/>
                <w:lang w:eastAsia="zh-CN"/>
              </w:rPr>
              <w:t xml:space="preserve"> in all BWPs across a set of configured component carriers </w:t>
            </w:r>
            <w:r>
              <w:rPr>
                <w:rFonts w:cs="Arial"/>
                <w:strike/>
                <w:color w:val="FF0000"/>
                <w:sz w:val="18"/>
                <w:szCs w:val="18"/>
                <w:lang w:eastAsia="zh-CN"/>
              </w:rPr>
              <w:t>[</w:t>
            </w:r>
            <w:r>
              <w:rPr>
                <w:rFonts w:cs="Arial"/>
                <w:color w:val="000000"/>
                <w:sz w:val="18"/>
                <w:szCs w:val="18"/>
                <w:lang w:eastAsia="zh-CN"/>
              </w:rPr>
              <w:t>by single MAC-CE</w:t>
            </w:r>
            <w:r>
              <w:rPr>
                <w:rFonts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E0BF5CF" w14:textId="77777777" w:rsidR="00AB2C12" w:rsidRDefault="00AB2C12">
            <w:pPr>
              <w:pStyle w:val="TAL"/>
              <w:rPr>
                <w:rFonts w:cs="Arial"/>
                <w:color w:val="FF0000"/>
                <w:szCs w:val="18"/>
                <w:lang w:eastAsia="ja-JP"/>
              </w:rPr>
            </w:pPr>
            <w:r>
              <w:rPr>
                <w:color w:val="0070C0"/>
              </w:rPr>
              <w:t>23-6-1</w:t>
            </w:r>
            <w:r>
              <w:rPr>
                <w:color w:val="7030A0"/>
              </w:rPr>
              <w:t xml:space="preserve"> or 23-6-2</w:t>
            </w:r>
          </w:p>
        </w:tc>
        <w:tc>
          <w:tcPr>
            <w:tcW w:w="0" w:type="auto"/>
            <w:tcBorders>
              <w:top w:val="single" w:sz="4" w:space="0" w:color="auto"/>
              <w:left w:val="single" w:sz="4" w:space="0" w:color="auto"/>
              <w:bottom w:val="single" w:sz="4" w:space="0" w:color="auto"/>
              <w:right w:val="single" w:sz="4" w:space="0" w:color="auto"/>
            </w:tcBorders>
          </w:tcPr>
          <w:p w14:paraId="6BE1EDD3" w14:textId="77777777" w:rsidR="00AB2C12" w:rsidRDefault="00AB2C12">
            <w:pPr>
              <w:pStyle w:val="TAL"/>
              <w:rPr>
                <w:rFonts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56D9982" w14:textId="77777777" w:rsidR="00AB2C12" w:rsidRDefault="00AB2C12">
            <w:pPr>
              <w:pStyle w:val="TAL"/>
              <w:rPr>
                <w:rFonts w:cs="Arial"/>
                <w:color w:val="00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8A6F2C1" w14:textId="77777777" w:rsidR="00AB2C12" w:rsidRDefault="00AB2C12">
            <w:pPr>
              <w:pStyle w:val="TAL"/>
              <w:rPr>
                <w:rFonts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7BBD0D8" w14:textId="77777777" w:rsidR="00AB2C12" w:rsidRDefault="00AB2C12">
            <w:pPr>
              <w:pStyle w:val="TAL"/>
              <w:rPr>
                <w:rFonts w:cs="Arial"/>
                <w:color w:val="000000"/>
                <w:szCs w:val="18"/>
                <w:lang w:eastAsia="ja-JP"/>
              </w:rPr>
            </w:pPr>
            <w:r>
              <w:rPr>
                <w:rFonts w:cs="Arial"/>
                <w:color w:val="FF0000"/>
                <w:szCs w:val="18"/>
              </w:rPr>
              <w:t>Per UE</w:t>
            </w:r>
          </w:p>
        </w:tc>
        <w:tc>
          <w:tcPr>
            <w:tcW w:w="0" w:type="auto"/>
            <w:tcBorders>
              <w:top w:val="single" w:sz="4" w:space="0" w:color="auto"/>
              <w:left w:val="single" w:sz="4" w:space="0" w:color="auto"/>
              <w:bottom w:val="single" w:sz="4" w:space="0" w:color="auto"/>
              <w:right w:val="single" w:sz="4" w:space="0" w:color="auto"/>
            </w:tcBorders>
          </w:tcPr>
          <w:p w14:paraId="2B47DC8A" w14:textId="77777777" w:rsidR="00AB2C12" w:rsidRDefault="00AB2C12">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7EE46D73" w14:textId="77777777" w:rsidR="00AB2C12" w:rsidRDefault="00AB2C12">
            <w:pPr>
              <w:pStyle w:val="TAL"/>
              <w:rPr>
                <w:rFonts w:cs="Arial"/>
                <w:color w:val="000000"/>
                <w:szCs w:val="18"/>
              </w:rPr>
            </w:pPr>
            <w:r>
              <w:rPr>
                <w:rFonts w:cs="Arial"/>
                <w:color w:val="0070C0"/>
                <w:szCs w:val="18"/>
              </w:rPr>
              <w:t>Yes</w:t>
            </w:r>
          </w:p>
        </w:tc>
        <w:tc>
          <w:tcPr>
            <w:tcW w:w="0" w:type="auto"/>
            <w:tcBorders>
              <w:top w:val="single" w:sz="4" w:space="0" w:color="auto"/>
              <w:left w:val="single" w:sz="4" w:space="0" w:color="auto"/>
              <w:bottom w:val="single" w:sz="4" w:space="0" w:color="auto"/>
              <w:right w:val="single" w:sz="4" w:space="0" w:color="auto"/>
            </w:tcBorders>
          </w:tcPr>
          <w:p w14:paraId="1C47D462" w14:textId="77777777" w:rsidR="00AB2C12" w:rsidRDefault="00AB2C12">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0AAB73F8" w14:textId="77777777" w:rsidR="00AB2C12" w:rsidRDefault="00AB2C12">
            <w:pPr>
              <w:pStyle w:val="TAL"/>
              <w:rPr>
                <w:rFonts w:cs="Arial"/>
                <w:strike/>
                <w:color w:val="000000"/>
                <w:szCs w:val="18"/>
                <w:lang w:eastAsia="zh-CN"/>
              </w:rPr>
            </w:pPr>
            <w:r>
              <w:rPr>
                <w:rFonts w:cs="Arial"/>
                <w:strike/>
                <w:color w:val="0070C0"/>
                <w:szCs w:val="18"/>
              </w:rPr>
              <w:t>Component 1 candidate values: {support, no support}</w:t>
            </w:r>
          </w:p>
        </w:tc>
        <w:tc>
          <w:tcPr>
            <w:tcW w:w="0" w:type="auto"/>
            <w:tcBorders>
              <w:top w:val="single" w:sz="4" w:space="0" w:color="auto"/>
              <w:left w:val="single" w:sz="4" w:space="0" w:color="auto"/>
              <w:bottom w:val="single" w:sz="4" w:space="0" w:color="auto"/>
              <w:right w:val="single" w:sz="4" w:space="0" w:color="auto"/>
            </w:tcBorders>
            <w:hideMark/>
          </w:tcPr>
          <w:p w14:paraId="6E8CA5B1" w14:textId="77777777" w:rsidR="00AB2C12" w:rsidRDefault="00AB2C12">
            <w:pPr>
              <w:pStyle w:val="TAL"/>
              <w:rPr>
                <w:rFonts w:cs="Arial"/>
                <w:color w:val="000000"/>
                <w:szCs w:val="18"/>
                <w:lang w:eastAsia="ja-JP"/>
              </w:rPr>
            </w:pPr>
            <w:r>
              <w:rPr>
                <w:rFonts w:cs="Arial"/>
                <w:color w:val="000000"/>
                <w:szCs w:val="18"/>
              </w:rPr>
              <w:t xml:space="preserve">Optional with capability </w:t>
            </w:r>
            <w:proofErr w:type="spellStart"/>
            <w:r>
              <w:rPr>
                <w:rFonts w:cs="Arial"/>
                <w:color w:val="000000"/>
                <w:szCs w:val="18"/>
              </w:rPr>
              <w:t>signalling</w:t>
            </w:r>
            <w:proofErr w:type="spellEnd"/>
          </w:p>
        </w:tc>
      </w:tr>
    </w:tbl>
    <w:p w14:paraId="10CFC1F2" w14:textId="77777777" w:rsidR="00AB2C12" w:rsidRDefault="00AB2C12" w:rsidP="00AB2C12">
      <w:pPr>
        <w:pStyle w:val="maintext"/>
        <w:ind w:firstLineChars="90" w:firstLine="180"/>
        <w:rPr>
          <w:rFonts w:ascii="Calibri" w:hAnsi="Calibri" w:cs="Arial"/>
          <w:b/>
          <w:color w:val="000000"/>
          <w:highlight w:val="yellow"/>
        </w:rPr>
      </w:pPr>
    </w:p>
    <w:p w14:paraId="0D50155E" w14:textId="77777777" w:rsidR="00AB2C12" w:rsidRDefault="00AB2C12" w:rsidP="00AB2C12">
      <w:pPr>
        <w:pStyle w:val="maintext"/>
        <w:ind w:firstLineChars="90" w:firstLine="180"/>
        <w:rPr>
          <w:rFonts w:ascii="Calibri" w:hAnsi="Calibri" w:cs="Arial"/>
          <w:b/>
          <w:color w:val="000000"/>
          <w:highlight w:val="yellow"/>
        </w:rPr>
      </w:pPr>
    </w:p>
    <w:p w14:paraId="54507051" w14:textId="77777777" w:rsidR="00AB2C12" w:rsidRDefault="00AB2C12" w:rsidP="00AB2C12">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formatting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571"/>
        <w:gridCol w:w="2381"/>
        <w:gridCol w:w="9043"/>
        <w:gridCol w:w="556"/>
        <w:gridCol w:w="222"/>
        <w:gridCol w:w="222"/>
        <w:gridCol w:w="222"/>
        <w:gridCol w:w="1030"/>
        <w:gridCol w:w="222"/>
        <w:gridCol w:w="222"/>
        <w:gridCol w:w="222"/>
        <w:gridCol w:w="3185"/>
        <w:gridCol w:w="1652"/>
      </w:tblGrid>
      <w:tr w:rsidR="00AB2C12" w14:paraId="61AD349F" w14:textId="77777777" w:rsidTr="00AB2C12">
        <w:trPr>
          <w:trHeight w:val="20"/>
        </w:trPr>
        <w:tc>
          <w:tcPr>
            <w:tcW w:w="0" w:type="auto"/>
            <w:tcBorders>
              <w:top w:val="single" w:sz="4" w:space="0" w:color="auto"/>
              <w:left w:val="single" w:sz="4" w:space="0" w:color="auto"/>
              <w:bottom w:val="single" w:sz="4" w:space="0" w:color="auto"/>
              <w:right w:val="single" w:sz="4" w:space="0" w:color="auto"/>
            </w:tcBorders>
            <w:hideMark/>
          </w:tcPr>
          <w:p w14:paraId="2CF1C3F8" w14:textId="77777777" w:rsidR="00AB2C12" w:rsidRDefault="00AB2C12">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F7D430" w14:textId="77777777" w:rsidR="00AB2C12" w:rsidRDefault="00AB2C12">
            <w:pPr>
              <w:pStyle w:val="TAL"/>
              <w:rPr>
                <w:rFonts w:cs="Arial"/>
                <w:color w:val="000000"/>
                <w:szCs w:val="18"/>
              </w:rPr>
            </w:pPr>
            <w:r>
              <w:rPr>
                <w:rFonts w:cs="Arial"/>
                <w:color w:val="000000"/>
                <w:szCs w:val="18"/>
              </w:rPr>
              <w:t>23-7-1</w:t>
            </w:r>
          </w:p>
        </w:tc>
        <w:tc>
          <w:tcPr>
            <w:tcW w:w="0" w:type="auto"/>
            <w:tcBorders>
              <w:top w:val="single" w:sz="4" w:space="0" w:color="auto"/>
              <w:left w:val="single" w:sz="4" w:space="0" w:color="auto"/>
              <w:bottom w:val="single" w:sz="4" w:space="0" w:color="auto"/>
              <w:right w:val="single" w:sz="4" w:space="0" w:color="auto"/>
            </w:tcBorders>
            <w:hideMark/>
          </w:tcPr>
          <w:p w14:paraId="2B942023" w14:textId="77777777" w:rsidR="00AB2C12" w:rsidRDefault="00AB2C12">
            <w:pPr>
              <w:pStyle w:val="TAL"/>
              <w:rPr>
                <w:rFonts w:cs="Arial"/>
                <w:color w:val="000000"/>
                <w:szCs w:val="18"/>
                <w:lang w:eastAsia="zh-CN"/>
              </w:rPr>
            </w:pPr>
            <w:r>
              <w:rPr>
                <w:rFonts w:cs="Arial"/>
                <w:color w:val="000000"/>
                <w:szCs w:val="18"/>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tcPr>
          <w:p w14:paraId="6CA1AB5D" w14:textId="77777777" w:rsidR="00AB2C12" w:rsidRDefault="00AB2C12" w:rsidP="009D63B4">
            <w:pPr>
              <w:pStyle w:val="ListParagraph"/>
              <w:numPr>
                <w:ilvl w:val="0"/>
                <w:numId w:val="23"/>
              </w:numPr>
              <w:overflowPunct/>
              <w:autoSpaceDE/>
              <w:autoSpaceDN/>
              <w:adjustRightInd/>
              <w:spacing w:before="60" w:after="120"/>
              <w:contextualSpacing/>
              <w:jc w:val="both"/>
              <w:textAlignment w:val="auto"/>
              <w:rPr>
                <w:rFonts w:eastAsia="Times New Roman" w:cs="Arial"/>
                <w:color w:val="000000"/>
                <w:sz w:val="18"/>
                <w:szCs w:val="18"/>
                <w:lang w:eastAsia="zh-CN"/>
              </w:rPr>
            </w:pPr>
            <w:r>
              <w:rPr>
                <w:rFonts w:eastAsia="Malgun Gothic" w:cs="Arial"/>
                <w:bCs/>
                <w:color w:val="000000"/>
                <w:kern w:val="2"/>
                <w:sz w:val="18"/>
                <w:szCs w:val="18"/>
              </w:rPr>
              <w:t xml:space="preserve">Maximum number of NZP CSI-RS resource pairs used as CMR (channel measurement resource) pairs for NCJT measurement hypothesis:  </w:t>
            </w:r>
            <w:proofErr w:type="spellStart"/>
            <w:r>
              <w:rPr>
                <w:rFonts w:eastAsia="Malgun Gothic" w:cs="Arial"/>
                <w:bCs/>
                <w:color w:val="000000"/>
                <w:kern w:val="2"/>
                <w:sz w:val="18"/>
                <w:szCs w:val="18"/>
              </w:rPr>
              <w:t>N</w:t>
            </w:r>
            <w:r>
              <w:rPr>
                <w:rFonts w:eastAsia="Malgun Gothic" w:cs="Arial"/>
                <w:bCs/>
                <w:color w:val="000000"/>
                <w:kern w:val="2"/>
                <w:sz w:val="18"/>
                <w:szCs w:val="18"/>
                <w:vertAlign w:val="subscript"/>
              </w:rPr>
              <w:t>max</w:t>
            </w:r>
            <w:proofErr w:type="spellEnd"/>
            <w:r>
              <w:rPr>
                <w:rFonts w:eastAsia="Malgun Gothic" w:cs="Arial"/>
                <w:bCs/>
                <w:color w:val="000000"/>
                <w:kern w:val="2"/>
                <w:sz w:val="18"/>
                <w:szCs w:val="18"/>
              </w:rPr>
              <w:t>=1</w:t>
            </w:r>
          </w:p>
          <w:p w14:paraId="11380806" w14:textId="77777777" w:rsidR="00AB2C12" w:rsidRDefault="00AB2C12" w:rsidP="009D63B4">
            <w:pPr>
              <w:pStyle w:val="ListParagraph"/>
              <w:numPr>
                <w:ilvl w:val="0"/>
                <w:numId w:val="23"/>
              </w:numPr>
              <w:overflowPunct/>
              <w:autoSpaceDE/>
              <w:autoSpaceDN/>
              <w:adjustRightInd/>
              <w:contextualSpacing/>
              <w:textAlignment w:val="auto"/>
              <w:rPr>
                <w:rFonts w:cs="Arial"/>
                <w:color w:val="000000"/>
                <w:sz w:val="18"/>
                <w:szCs w:val="18"/>
              </w:rPr>
            </w:pPr>
            <w:r>
              <w:rPr>
                <w:rFonts w:cs="Arial"/>
                <w:color w:val="000000"/>
                <w:sz w:val="18"/>
                <w:szCs w:val="18"/>
                <w:highlight w:val="yellow"/>
              </w:rPr>
              <w:t xml:space="preserve">FFS: Maximum number of NZP CSI-RS resources </w:t>
            </w:r>
            <w:r>
              <w:rPr>
                <w:rFonts w:cs="Arial"/>
                <w:color w:val="0070C0"/>
                <w:sz w:val="18"/>
                <w:szCs w:val="18"/>
                <w:highlight w:val="yellow"/>
              </w:rPr>
              <w:t xml:space="preserve">in one CSI-RS resource set </w:t>
            </w:r>
            <w:r>
              <w:rPr>
                <w:rFonts w:cs="Arial"/>
                <w:strike/>
                <w:color w:val="0070C0"/>
                <w:sz w:val="18"/>
                <w:szCs w:val="18"/>
                <w:highlight w:val="yellow"/>
              </w:rPr>
              <w:t>per CMR group</w:t>
            </w:r>
            <w:r>
              <w:rPr>
                <w:rFonts w:cs="Arial"/>
                <w:color w:val="000000"/>
                <w:sz w:val="18"/>
                <w:szCs w:val="18"/>
                <w:highlight w:val="yellow"/>
              </w:rPr>
              <w:t xml:space="preserve">: </w:t>
            </w:r>
            <w:proofErr w:type="spellStart"/>
            <w:r>
              <w:rPr>
                <w:rFonts w:cs="Arial"/>
                <w:color w:val="000000"/>
                <w:sz w:val="18"/>
                <w:szCs w:val="18"/>
                <w:highlight w:val="yellow"/>
              </w:rPr>
              <w:t>Ks,max</w:t>
            </w:r>
            <w:proofErr w:type="spellEnd"/>
            <w:r>
              <w:rPr>
                <w:rFonts w:cs="Arial"/>
                <w:strike/>
                <w:color w:val="0070C0"/>
                <w:sz w:val="18"/>
                <w:szCs w:val="18"/>
                <w:highlight w:val="yellow"/>
              </w:rPr>
              <w:t>=[2,4]</w:t>
            </w:r>
            <w:r>
              <w:rPr>
                <w:rFonts w:cs="Arial"/>
                <w:color w:val="7030A0"/>
                <w:sz w:val="18"/>
                <w:szCs w:val="18"/>
                <w:highlight w:val="yellow"/>
              </w:rPr>
              <w:t xml:space="preserve"> </w:t>
            </w:r>
          </w:p>
          <w:p w14:paraId="2D987DC3" w14:textId="77777777" w:rsidR="00AB2C12" w:rsidRDefault="00AB2C12" w:rsidP="009D63B4">
            <w:pPr>
              <w:pStyle w:val="ListParagraph"/>
              <w:numPr>
                <w:ilvl w:val="0"/>
                <w:numId w:val="23"/>
              </w:numPr>
              <w:overflowPunct/>
              <w:autoSpaceDE/>
              <w:autoSpaceDN/>
              <w:adjustRightInd/>
              <w:contextualSpacing/>
              <w:textAlignment w:val="auto"/>
              <w:rPr>
                <w:rFonts w:cs="Arial"/>
                <w:color w:val="0070C0"/>
                <w:sz w:val="18"/>
                <w:szCs w:val="18"/>
              </w:rPr>
            </w:pPr>
            <w:r>
              <w:rPr>
                <w:rFonts w:cs="Arial"/>
                <w:color w:val="0070C0"/>
                <w:sz w:val="18"/>
                <w:szCs w:val="18"/>
              </w:rPr>
              <w:t xml:space="preserve">CSI </w:t>
            </w:r>
            <w:r>
              <w:rPr>
                <w:rFonts w:cs="Arial"/>
                <w:color w:val="7030A0"/>
                <w:sz w:val="18"/>
                <w:szCs w:val="18"/>
              </w:rPr>
              <w:t>report</w:t>
            </w:r>
            <w:r>
              <w:rPr>
                <w:rFonts w:cs="Arial"/>
                <w:color w:val="0070C0"/>
                <w:sz w:val="18"/>
                <w:szCs w:val="18"/>
              </w:rPr>
              <w:t xml:space="preserve"> mode selection</w:t>
            </w:r>
          </w:p>
          <w:p w14:paraId="4E1D626D" w14:textId="77777777" w:rsidR="00AB2C12" w:rsidRDefault="00AB2C12">
            <w:pPr>
              <w:snapToGrid w:val="0"/>
              <w:spacing w:afterLines="50" w:after="120"/>
              <w:contextualSpacing/>
              <w:rPr>
                <w:rFonts w:eastAsia="Malgun Gothic" w:cs="Arial"/>
                <w:bCs/>
                <w:color w:val="000000"/>
                <w:kern w:val="2"/>
                <w:sz w:val="18"/>
                <w:szCs w:val="18"/>
                <w:highlight w:val="yellow"/>
                <w:lang w:eastAsia="zh-CN"/>
              </w:rPr>
            </w:pPr>
          </w:p>
          <w:p w14:paraId="5855DF77" w14:textId="77777777" w:rsidR="00AB2C12" w:rsidRDefault="00AB2C12">
            <w:pPr>
              <w:snapToGrid w:val="0"/>
              <w:spacing w:afterLines="50" w:after="120"/>
              <w:contextualSpacing/>
              <w:rPr>
                <w:rFonts w:cs="Arial"/>
                <w:color w:val="000000"/>
                <w:sz w:val="18"/>
                <w:szCs w:val="18"/>
                <w:lang w:eastAsia="zh-CN"/>
              </w:rPr>
            </w:pPr>
            <w:r>
              <w:rPr>
                <w:rFonts w:eastAsia="Malgun Gothic" w:cs="Arial"/>
                <w:bCs/>
                <w:color w:val="000000"/>
                <w:kern w:val="2"/>
                <w:sz w:val="18"/>
                <w:szCs w:val="18"/>
                <w:highlight w:val="yellow"/>
                <w:lang w:eastAsia="zh-CN"/>
              </w:rPr>
              <w:t xml:space="preserve">FFS others (supported options; values for X, codebook types, number of ports of CMRs, CMR sharing among NCJT and </w:t>
            </w:r>
            <w:proofErr w:type="spellStart"/>
            <w:r>
              <w:rPr>
                <w:rFonts w:eastAsia="Malgun Gothic" w:cs="Arial"/>
                <w:bCs/>
                <w:color w:val="000000"/>
                <w:kern w:val="2"/>
                <w:sz w:val="18"/>
                <w:szCs w:val="18"/>
                <w:highlight w:val="yellow"/>
                <w:lang w:eastAsia="zh-CN"/>
              </w:rPr>
              <w:t>sTRP</w:t>
            </w:r>
            <w:proofErr w:type="spellEnd"/>
            <w:r>
              <w:rPr>
                <w:rFonts w:eastAsia="Malgun Gothic" w:cs="Arial"/>
                <w:bCs/>
                <w:color w:val="000000"/>
                <w:kern w:val="2"/>
                <w:sz w:val="18"/>
                <w:szCs w:val="18"/>
                <w:highlight w:val="yellow"/>
                <w:lang w:eastAsia="zh-CN"/>
              </w:rPr>
              <w:t xml:space="preserve"> measurement hypotheses for FR1, two CMR groups with Ks=K1+K2 CMRs in CSI-RS resource set, reporting of 2 PMIs, 2 RIs and 2 Lis for NCJT measurement hypothesis …)</w:t>
            </w:r>
          </w:p>
        </w:tc>
        <w:tc>
          <w:tcPr>
            <w:tcW w:w="0" w:type="auto"/>
            <w:tcBorders>
              <w:top w:val="single" w:sz="4" w:space="0" w:color="auto"/>
              <w:left w:val="single" w:sz="4" w:space="0" w:color="auto"/>
              <w:bottom w:val="single" w:sz="4" w:space="0" w:color="auto"/>
              <w:right w:val="single" w:sz="4" w:space="0" w:color="auto"/>
            </w:tcBorders>
            <w:hideMark/>
          </w:tcPr>
          <w:p w14:paraId="716AB956" w14:textId="77777777" w:rsidR="00AB2C12" w:rsidRDefault="00AB2C12">
            <w:pPr>
              <w:pStyle w:val="TAL"/>
              <w:rPr>
                <w:rFonts w:cs="Arial"/>
                <w:color w:val="FF0000"/>
                <w:szCs w:val="18"/>
                <w:lang w:eastAsia="ja-JP"/>
              </w:rPr>
            </w:pPr>
            <w:r>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65501AB" w14:textId="77777777" w:rsidR="00AB2C12" w:rsidRDefault="00AB2C12">
            <w:pPr>
              <w:pStyle w:val="TAL"/>
              <w:rPr>
                <w:rFonts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62DC67A" w14:textId="77777777" w:rsidR="00AB2C12" w:rsidRDefault="00AB2C12">
            <w:pPr>
              <w:pStyle w:val="TAL"/>
              <w:rPr>
                <w:rFonts w:cs="Arial"/>
                <w:color w:val="00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524097E" w14:textId="77777777" w:rsidR="00AB2C12" w:rsidRDefault="00AB2C12">
            <w:pPr>
              <w:pStyle w:val="TAL"/>
              <w:rPr>
                <w:rFonts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8CF214" w14:textId="77777777" w:rsidR="00AB2C12" w:rsidRDefault="00AB2C12">
            <w:pPr>
              <w:pStyle w:val="TAL"/>
              <w:rPr>
                <w:rFonts w:cs="Arial"/>
                <w:color w:val="000000"/>
                <w:szCs w:val="18"/>
                <w:lang w:eastAsia="ja-JP"/>
              </w:rPr>
            </w:pPr>
            <w:r>
              <w:rPr>
                <w:rFonts w:cs="Arial"/>
                <w:color w:val="0070C0"/>
                <w:szCs w:val="18"/>
                <w:highlight w:val="yellow"/>
              </w:rPr>
              <w:t>[</w:t>
            </w:r>
            <w:r>
              <w:rPr>
                <w:rFonts w:cs="Arial"/>
                <w:color w:val="FF0000"/>
                <w:szCs w:val="18"/>
                <w:highlight w:val="yellow"/>
              </w:rPr>
              <w:t xml:space="preserve">Per band </w:t>
            </w:r>
            <w:r>
              <w:rPr>
                <w:rFonts w:cs="Arial"/>
                <w:color w:val="0070C0"/>
                <w:szCs w:val="18"/>
                <w:highlight w:val="yellow"/>
              </w:rPr>
              <w:t>/ per BC]</w:t>
            </w:r>
          </w:p>
        </w:tc>
        <w:tc>
          <w:tcPr>
            <w:tcW w:w="0" w:type="auto"/>
            <w:tcBorders>
              <w:top w:val="single" w:sz="4" w:space="0" w:color="auto"/>
              <w:left w:val="single" w:sz="4" w:space="0" w:color="auto"/>
              <w:bottom w:val="single" w:sz="4" w:space="0" w:color="auto"/>
              <w:right w:val="single" w:sz="4" w:space="0" w:color="auto"/>
            </w:tcBorders>
          </w:tcPr>
          <w:p w14:paraId="442FB1CC" w14:textId="77777777" w:rsidR="00AB2C12" w:rsidRDefault="00AB2C12">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74C4B25A" w14:textId="77777777" w:rsidR="00AB2C12" w:rsidRDefault="00AB2C12">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8FB1F55" w14:textId="77777777" w:rsidR="00AB2C12" w:rsidRDefault="00AB2C12">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4EDC471" w14:textId="77777777" w:rsidR="00AB2C12" w:rsidRDefault="00AB2C12">
            <w:pPr>
              <w:pStyle w:val="TAL"/>
              <w:rPr>
                <w:rFonts w:cs="Arial"/>
                <w:color w:val="0070C0"/>
                <w:szCs w:val="18"/>
                <w:highlight w:val="yellow"/>
                <w:lang w:eastAsia="zh-CN"/>
              </w:rPr>
            </w:pPr>
            <w:r>
              <w:rPr>
                <w:rFonts w:cs="Arial"/>
                <w:color w:val="0070C0"/>
                <w:szCs w:val="18"/>
                <w:highlight w:val="yellow"/>
                <w:lang w:eastAsia="zh-CN"/>
              </w:rPr>
              <w:t>[Component 2 candidate value set: {2, 3, 4, 5, 6, 7, 8}]</w:t>
            </w:r>
          </w:p>
          <w:p w14:paraId="0095DE40" w14:textId="77777777" w:rsidR="00AB2C12" w:rsidRDefault="00AB2C12">
            <w:pPr>
              <w:pStyle w:val="TAL"/>
              <w:rPr>
                <w:rFonts w:cs="Arial"/>
                <w:color w:val="0070C0"/>
                <w:szCs w:val="18"/>
                <w:highlight w:val="yellow"/>
                <w:lang w:eastAsia="zh-CN"/>
              </w:rPr>
            </w:pPr>
          </w:p>
          <w:p w14:paraId="107BDD66" w14:textId="77777777" w:rsidR="00AB2C12" w:rsidRDefault="00AB2C12">
            <w:pPr>
              <w:pStyle w:val="TAL"/>
              <w:rPr>
                <w:rFonts w:cs="Arial"/>
                <w:color w:val="000000"/>
                <w:szCs w:val="18"/>
                <w:lang w:eastAsia="zh-CN"/>
              </w:rPr>
            </w:pPr>
            <w:r>
              <w:rPr>
                <w:rFonts w:cs="Arial"/>
                <w:color w:val="0070C0"/>
                <w:szCs w:val="18"/>
                <w:highlight w:val="yellow"/>
                <w:lang w:eastAsia="zh-CN"/>
              </w:rPr>
              <w:t>Note: ‘NCJT’ is not used in RAN1 specifications and will be aligned with 38.214</w:t>
            </w:r>
          </w:p>
        </w:tc>
        <w:tc>
          <w:tcPr>
            <w:tcW w:w="0" w:type="auto"/>
            <w:tcBorders>
              <w:top w:val="single" w:sz="4" w:space="0" w:color="auto"/>
              <w:left w:val="single" w:sz="4" w:space="0" w:color="auto"/>
              <w:bottom w:val="single" w:sz="4" w:space="0" w:color="auto"/>
              <w:right w:val="single" w:sz="4" w:space="0" w:color="auto"/>
            </w:tcBorders>
            <w:hideMark/>
          </w:tcPr>
          <w:p w14:paraId="7AE9429B" w14:textId="77777777" w:rsidR="00AB2C12" w:rsidRDefault="00AB2C12">
            <w:pPr>
              <w:pStyle w:val="TAL"/>
              <w:rPr>
                <w:rFonts w:cs="Arial"/>
                <w:color w:val="000000"/>
                <w:szCs w:val="18"/>
                <w:lang w:eastAsia="ja-JP"/>
              </w:rPr>
            </w:pPr>
            <w:r>
              <w:rPr>
                <w:rFonts w:cs="Arial"/>
                <w:color w:val="000000"/>
                <w:szCs w:val="18"/>
              </w:rPr>
              <w:t xml:space="preserve">Optional with capability </w:t>
            </w:r>
            <w:proofErr w:type="spellStart"/>
            <w:r>
              <w:rPr>
                <w:rFonts w:cs="Arial"/>
                <w:color w:val="000000"/>
                <w:szCs w:val="18"/>
              </w:rPr>
              <w:t>signalling</w:t>
            </w:r>
            <w:proofErr w:type="spellEnd"/>
          </w:p>
        </w:tc>
      </w:tr>
    </w:tbl>
    <w:p w14:paraId="4CC8A72E" w14:textId="77777777" w:rsidR="00AB2C12" w:rsidRDefault="00AB2C12" w:rsidP="00AB2C12">
      <w:pPr>
        <w:pStyle w:val="maintext"/>
        <w:ind w:firstLineChars="90" w:firstLine="180"/>
        <w:rPr>
          <w:rFonts w:ascii="Calibri" w:hAnsi="Calibri" w:cs="Arial"/>
          <w:b/>
          <w:color w:val="000000"/>
          <w:highlight w:val="yellow"/>
        </w:rPr>
      </w:pPr>
    </w:p>
    <w:p w14:paraId="48C26D5F" w14:textId="77777777" w:rsidR="00AB2C12" w:rsidRDefault="00AB2C12" w:rsidP="00AB2C12">
      <w:pPr>
        <w:pStyle w:val="maintext"/>
        <w:ind w:firstLineChars="90" w:firstLine="180"/>
        <w:rPr>
          <w:rFonts w:ascii="Calibri" w:hAnsi="Calibri" w:cs="Arial"/>
          <w:b/>
          <w:color w:val="000000"/>
          <w:highlight w:val="yellow"/>
        </w:rPr>
      </w:pPr>
    </w:p>
    <w:p w14:paraId="65EAB14C" w14:textId="77777777" w:rsidR="00AB2C12" w:rsidRDefault="00AB2C12" w:rsidP="00AB2C12">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formatting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B2C12" w14:paraId="774D2415" w14:textId="77777777" w:rsidTr="00AB2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77A09E00" w14:textId="77777777" w:rsidR="00AB2C12" w:rsidRDefault="00AB2C12">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7DA6DB1" w14:textId="77777777" w:rsidR="00AB2C12" w:rsidRDefault="00AB2C12">
            <w:pPr>
              <w:pStyle w:val="TAL"/>
              <w:rPr>
                <w:rFonts w:cs="Arial"/>
                <w:color w:val="000000"/>
                <w:szCs w:val="18"/>
              </w:rPr>
            </w:pPr>
            <w:r>
              <w:rPr>
                <w:rFonts w:cs="Arial"/>
                <w:color w:val="000000"/>
                <w:szCs w:val="18"/>
              </w:rPr>
              <w:t>23-7-4</w:t>
            </w:r>
          </w:p>
        </w:tc>
        <w:tc>
          <w:tcPr>
            <w:tcW w:w="1559" w:type="dxa"/>
            <w:tcBorders>
              <w:top w:val="single" w:sz="4" w:space="0" w:color="auto"/>
              <w:left w:val="single" w:sz="4" w:space="0" w:color="auto"/>
              <w:bottom w:val="single" w:sz="4" w:space="0" w:color="auto"/>
              <w:right w:val="single" w:sz="4" w:space="0" w:color="auto"/>
            </w:tcBorders>
            <w:hideMark/>
          </w:tcPr>
          <w:p w14:paraId="41AF1DB4" w14:textId="77777777" w:rsidR="00AB2C12" w:rsidRDefault="00AB2C12">
            <w:pPr>
              <w:pStyle w:val="TAL"/>
              <w:rPr>
                <w:rFonts w:cs="Arial"/>
                <w:color w:val="000000"/>
                <w:szCs w:val="18"/>
                <w:lang w:eastAsia="zh-CN"/>
              </w:rPr>
            </w:pPr>
            <w:r>
              <w:rPr>
                <w:rFonts w:eastAsia="Malgun Gothic" w:cs="Arial"/>
                <w:bCs/>
                <w:color w:val="000000"/>
                <w:kern w:val="2"/>
                <w:szCs w:val="18"/>
                <w:lang w:eastAsia="zh-CN"/>
              </w:rPr>
              <w:t xml:space="preserve">Support of </w:t>
            </w:r>
            <w:proofErr w:type="spellStart"/>
            <w:r>
              <w:rPr>
                <w:rFonts w:eastAsia="Malgun Gothic" w:cs="Arial"/>
                <w:bCs/>
                <w:color w:val="000000"/>
                <w:kern w:val="2"/>
                <w:szCs w:val="18"/>
                <w:lang w:eastAsia="zh-CN"/>
              </w:rPr>
              <w:t>N</w:t>
            </w:r>
            <w:r>
              <w:rPr>
                <w:rFonts w:eastAsia="Malgun Gothic" w:cs="Arial"/>
                <w:bCs/>
                <w:color w:val="000000"/>
                <w:kern w:val="2"/>
                <w:szCs w:val="18"/>
                <w:vertAlign w:val="subscript"/>
                <w:lang w:eastAsia="zh-CN"/>
              </w:rPr>
              <w:t>max</w:t>
            </w:r>
            <w:proofErr w:type="spellEnd"/>
            <w:r>
              <w:rPr>
                <w:rFonts w:eastAsia="Malgun Gothic" w:cs="Arial"/>
                <w:bCs/>
                <w:color w:val="000000"/>
                <w:kern w:val="2"/>
                <w:szCs w:val="18"/>
                <w:lang w:eastAsia="zh-CN"/>
              </w:rPr>
              <w:t xml:space="preserve">=2 </w:t>
            </w:r>
            <w:r>
              <w:rPr>
                <w:rFonts w:cs="Arial"/>
                <w:color w:val="000000"/>
                <w:szCs w:val="18"/>
              </w:rPr>
              <w:t>for Multi-TRP CSI</w:t>
            </w:r>
          </w:p>
        </w:tc>
        <w:tc>
          <w:tcPr>
            <w:tcW w:w="6371" w:type="dxa"/>
            <w:tcBorders>
              <w:top w:val="single" w:sz="4" w:space="0" w:color="auto"/>
              <w:left w:val="single" w:sz="4" w:space="0" w:color="auto"/>
              <w:bottom w:val="single" w:sz="4" w:space="0" w:color="auto"/>
              <w:right w:val="single" w:sz="4" w:space="0" w:color="auto"/>
            </w:tcBorders>
            <w:hideMark/>
          </w:tcPr>
          <w:p w14:paraId="76136CA3" w14:textId="77777777" w:rsidR="00AB2C12" w:rsidRDefault="00AB2C12">
            <w:pPr>
              <w:snapToGrid w:val="0"/>
              <w:spacing w:afterLines="50" w:after="120"/>
              <w:contextualSpacing/>
              <w:rPr>
                <w:rFonts w:cs="Arial"/>
                <w:color w:val="000000"/>
                <w:sz w:val="18"/>
                <w:szCs w:val="18"/>
                <w:lang w:eastAsia="zh-CN"/>
              </w:rPr>
            </w:pPr>
            <w:r>
              <w:rPr>
                <w:rFonts w:cs="Arial"/>
                <w:color w:val="000000"/>
                <w:sz w:val="18"/>
                <w:szCs w:val="18"/>
                <w:lang w:eastAsia="zh-CN"/>
              </w:rPr>
              <w:t xml:space="preserve">Support of maximum number of CMR pairs </w:t>
            </w:r>
            <w:proofErr w:type="spellStart"/>
            <w:r>
              <w:rPr>
                <w:rFonts w:cs="Arial"/>
                <w:color w:val="000000"/>
                <w:sz w:val="18"/>
                <w:szCs w:val="18"/>
                <w:lang w:eastAsia="zh-CN"/>
              </w:rPr>
              <w:t>Nmax</w:t>
            </w:r>
            <w:proofErr w:type="spellEnd"/>
            <w:r>
              <w:rPr>
                <w:rFonts w:cs="Arial"/>
                <w:color w:val="000000"/>
                <w:sz w:val="18"/>
                <w:szCs w:val="18"/>
                <w:lang w:eastAsia="zh-CN"/>
              </w:rPr>
              <w:t xml:space="preserve">=2 </w:t>
            </w:r>
            <w:r>
              <w:rPr>
                <w:rFonts w:cs="Arial"/>
                <w:color w:val="7030A0"/>
                <w:sz w:val="18"/>
                <w:szCs w:val="18"/>
                <w:lang w:eastAsia="zh-CN"/>
              </w:rPr>
              <w:t>configured in NZP-CSI-RS-ResourceSet</w:t>
            </w:r>
            <w:r>
              <w:rPr>
                <w:rFonts w:cs="Arial"/>
                <w:color w:val="000000"/>
                <w:sz w:val="18"/>
                <w:szCs w:val="18"/>
                <w:lang w:eastAsia="zh-CN"/>
              </w:rPr>
              <w:t xml:space="preserve"> </w:t>
            </w:r>
            <w:r>
              <w:rPr>
                <w:rFonts w:cs="Arial"/>
                <w:color w:val="0070C0"/>
                <w:sz w:val="18"/>
                <w:szCs w:val="18"/>
                <w:lang w:eastAsia="zh-CN"/>
              </w:rPr>
              <w:t>for a given CSI report setting</w:t>
            </w:r>
          </w:p>
        </w:tc>
        <w:tc>
          <w:tcPr>
            <w:tcW w:w="1277" w:type="dxa"/>
            <w:tcBorders>
              <w:top w:val="single" w:sz="4" w:space="0" w:color="auto"/>
              <w:left w:val="single" w:sz="4" w:space="0" w:color="auto"/>
              <w:bottom w:val="single" w:sz="4" w:space="0" w:color="auto"/>
              <w:right w:val="single" w:sz="4" w:space="0" w:color="auto"/>
            </w:tcBorders>
            <w:hideMark/>
          </w:tcPr>
          <w:p w14:paraId="623B98C8" w14:textId="77777777" w:rsidR="00AB2C12" w:rsidRDefault="00AB2C12">
            <w:pPr>
              <w:pStyle w:val="TAL"/>
              <w:rPr>
                <w:rFonts w:cs="Arial"/>
                <w:color w:val="FF0000"/>
                <w:szCs w:val="18"/>
                <w:lang w:eastAsia="ja-JP"/>
              </w:rPr>
            </w:pPr>
            <w:r>
              <w:rPr>
                <w:rFonts w:cs="Arial"/>
                <w:color w:val="FF0000"/>
                <w:szCs w:val="18"/>
              </w:rPr>
              <w:t>23-7-1</w:t>
            </w:r>
          </w:p>
        </w:tc>
        <w:tc>
          <w:tcPr>
            <w:tcW w:w="858" w:type="dxa"/>
            <w:tcBorders>
              <w:top w:val="single" w:sz="4" w:space="0" w:color="auto"/>
              <w:left w:val="single" w:sz="4" w:space="0" w:color="auto"/>
              <w:bottom w:val="single" w:sz="4" w:space="0" w:color="auto"/>
              <w:right w:val="single" w:sz="4" w:space="0" w:color="auto"/>
            </w:tcBorders>
          </w:tcPr>
          <w:p w14:paraId="23611C55" w14:textId="77777777" w:rsidR="00AB2C12" w:rsidRDefault="00AB2C12">
            <w:pPr>
              <w:pStyle w:val="TAL"/>
              <w:rPr>
                <w:rFonts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F889D07" w14:textId="77777777" w:rsidR="00AB2C12" w:rsidRDefault="00AB2C12">
            <w:pPr>
              <w:pStyle w:val="TAL"/>
              <w:rPr>
                <w:rFonts w:cs="Arial"/>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FCFF92" w14:textId="77777777" w:rsidR="00AB2C12" w:rsidRDefault="00AB2C12">
            <w:pPr>
              <w:pStyle w:val="TAL"/>
              <w:rPr>
                <w:rFonts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2E53858" w14:textId="77777777" w:rsidR="00AB2C12" w:rsidRDefault="00AB2C12">
            <w:pPr>
              <w:pStyle w:val="TAL"/>
              <w:rPr>
                <w:rFonts w:cs="Arial"/>
                <w:color w:val="000000"/>
                <w:szCs w:val="18"/>
                <w:lang w:eastAsia="ja-JP"/>
              </w:rPr>
            </w:pPr>
            <w:r>
              <w:rPr>
                <w:rFonts w:cs="Arial"/>
                <w:color w:val="FF0000"/>
                <w:szCs w:val="18"/>
              </w:rPr>
              <w:t>Per band</w:t>
            </w:r>
          </w:p>
        </w:tc>
        <w:tc>
          <w:tcPr>
            <w:tcW w:w="992" w:type="dxa"/>
            <w:tcBorders>
              <w:top w:val="single" w:sz="4" w:space="0" w:color="auto"/>
              <w:left w:val="single" w:sz="4" w:space="0" w:color="auto"/>
              <w:bottom w:val="single" w:sz="4" w:space="0" w:color="auto"/>
              <w:right w:val="single" w:sz="4" w:space="0" w:color="auto"/>
            </w:tcBorders>
          </w:tcPr>
          <w:p w14:paraId="2EAF3334" w14:textId="77777777" w:rsidR="00AB2C12" w:rsidRDefault="00AB2C12">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124C2451" w14:textId="77777777" w:rsidR="00AB2C12" w:rsidRDefault="00AB2C12">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0E19FA6A" w14:textId="77777777" w:rsidR="00AB2C12" w:rsidRDefault="00AB2C12">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hideMark/>
          </w:tcPr>
          <w:p w14:paraId="15A876D2" w14:textId="77777777" w:rsidR="00AB2C12" w:rsidRDefault="00AB2C12">
            <w:pPr>
              <w:pStyle w:val="TAL"/>
              <w:rPr>
                <w:rFonts w:cs="Arial"/>
                <w:strike/>
                <w:color w:val="0070C0"/>
                <w:szCs w:val="18"/>
                <w:lang w:eastAsia="zh-CN"/>
              </w:rPr>
            </w:pPr>
            <w:r>
              <w:rPr>
                <w:rFonts w:cs="Arial"/>
                <w:strike/>
                <w:color w:val="0070C0"/>
                <w:szCs w:val="18"/>
              </w:rPr>
              <w:t>Component 1 candidate values: {support, no support}</w:t>
            </w:r>
          </w:p>
        </w:tc>
        <w:tc>
          <w:tcPr>
            <w:tcW w:w="1276" w:type="dxa"/>
            <w:tcBorders>
              <w:top w:val="single" w:sz="4" w:space="0" w:color="auto"/>
              <w:left w:val="single" w:sz="4" w:space="0" w:color="auto"/>
              <w:bottom w:val="single" w:sz="4" w:space="0" w:color="auto"/>
              <w:right w:val="single" w:sz="4" w:space="0" w:color="auto"/>
            </w:tcBorders>
            <w:hideMark/>
          </w:tcPr>
          <w:p w14:paraId="7AE3269C" w14:textId="77777777" w:rsidR="00AB2C12" w:rsidRDefault="00AB2C12">
            <w:pPr>
              <w:pStyle w:val="TAL"/>
              <w:rPr>
                <w:rFonts w:cs="Arial"/>
                <w:color w:val="000000"/>
                <w:szCs w:val="18"/>
                <w:lang w:eastAsia="ja-JP"/>
              </w:rPr>
            </w:pPr>
            <w:r>
              <w:rPr>
                <w:rFonts w:cs="Arial"/>
                <w:color w:val="000000"/>
                <w:szCs w:val="18"/>
              </w:rPr>
              <w:t xml:space="preserve">Optional with capability </w:t>
            </w:r>
            <w:proofErr w:type="spellStart"/>
            <w:r>
              <w:rPr>
                <w:rFonts w:cs="Arial"/>
                <w:color w:val="000000"/>
                <w:szCs w:val="18"/>
              </w:rPr>
              <w:t>signalling</w:t>
            </w:r>
            <w:proofErr w:type="spellEnd"/>
          </w:p>
        </w:tc>
      </w:tr>
    </w:tbl>
    <w:p w14:paraId="656E2BBE" w14:textId="77777777" w:rsidR="00AB2C12" w:rsidRDefault="00AB2C12" w:rsidP="00AB2C12">
      <w:pPr>
        <w:pStyle w:val="maintext"/>
        <w:ind w:firstLineChars="90" w:firstLine="180"/>
        <w:rPr>
          <w:rFonts w:ascii="Calibri" w:hAnsi="Calibri" w:cs="Arial"/>
          <w:b/>
          <w:color w:val="000000"/>
          <w:highlight w:val="yellow"/>
        </w:rPr>
      </w:pPr>
    </w:p>
    <w:p w14:paraId="4E910A70" w14:textId="77777777" w:rsidR="00AB2C12" w:rsidRDefault="00AB2C12" w:rsidP="00AB2C12">
      <w:pPr>
        <w:pStyle w:val="maintext"/>
        <w:ind w:firstLineChars="90" w:firstLine="180"/>
        <w:rPr>
          <w:rFonts w:ascii="Calibri" w:hAnsi="Calibri" w:cs="Arial"/>
          <w:b/>
          <w:color w:val="000000"/>
          <w:highlight w:val="yellow"/>
        </w:rPr>
      </w:pPr>
    </w:p>
    <w:p w14:paraId="2D4A528A" w14:textId="77777777" w:rsidR="00AB2C12" w:rsidRDefault="00AB2C12" w:rsidP="00AB2C12">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formatting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B2C12" w14:paraId="2A2D538C" w14:textId="77777777" w:rsidTr="00AB2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174D4889" w14:textId="77777777" w:rsidR="00AB2C12" w:rsidRDefault="00AB2C12">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AE45F6D" w14:textId="77777777" w:rsidR="00AB2C12" w:rsidRDefault="00AB2C12">
            <w:pPr>
              <w:pStyle w:val="TAL"/>
              <w:rPr>
                <w:rFonts w:cs="Arial"/>
                <w:color w:val="000000"/>
                <w:szCs w:val="18"/>
              </w:rPr>
            </w:pPr>
            <w:r>
              <w:rPr>
                <w:rFonts w:cs="Arial"/>
                <w:color w:val="000000"/>
                <w:szCs w:val="18"/>
              </w:rPr>
              <w:t>23-7-5</w:t>
            </w:r>
          </w:p>
        </w:tc>
        <w:tc>
          <w:tcPr>
            <w:tcW w:w="1559" w:type="dxa"/>
            <w:tcBorders>
              <w:top w:val="single" w:sz="4" w:space="0" w:color="auto"/>
              <w:left w:val="single" w:sz="4" w:space="0" w:color="auto"/>
              <w:bottom w:val="single" w:sz="4" w:space="0" w:color="auto"/>
              <w:right w:val="single" w:sz="4" w:space="0" w:color="auto"/>
            </w:tcBorders>
            <w:hideMark/>
          </w:tcPr>
          <w:p w14:paraId="762DA027" w14:textId="77777777" w:rsidR="00AB2C12" w:rsidRDefault="00AB2C12">
            <w:pPr>
              <w:pStyle w:val="TAL"/>
              <w:rPr>
                <w:rFonts w:cs="Arial"/>
                <w:color w:val="000000"/>
                <w:szCs w:val="18"/>
                <w:lang w:eastAsia="zh-CN"/>
              </w:rPr>
            </w:pPr>
            <w:r>
              <w:rPr>
                <w:rFonts w:cs="Arial"/>
                <w:color w:val="000000"/>
                <w:szCs w:val="18"/>
              </w:rPr>
              <w:t>CMR sharing</w:t>
            </w:r>
          </w:p>
        </w:tc>
        <w:tc>
          <w:tcPr>
            <w:tcW w:w="6371" w:type="dxa"/>
            <w:tcBorders>
              <w:top w:val="single" w:sz="4" w:space="0" w:color="auto"/>
              <w:left w:val="single" w:sz="4" w:space="0" w:color="auto"/>
              <w:bottom w:val="single" w:sz="4" w:space="0" w:color="auto"/>
              <w:right w:val="single" w:sz="4" w:space="0" w:color="auto"/>
            </w:tcBorders>
          </w:tcPr>
          <w:p w14:paraId="4F65E3EA" w14:textId="77777777" w:rsidR="00AB2C12" w:rsidRDefault="00AB2C12">
            <w:pPr>
              <w:snapToGrid w:val="0"/>
              <w:spacing w:afterLines="50" w:after="120"/>
              <w:contextualSpacing/>
              <w:rPr>
                <w:rFonts w:cs="Arial"/>
                <w:color w:val="000000"/>
                <w:sz w:val="18"/>
                <w:szCs w:val="18"/>
                <w:lang w:eastAsia="en-US"/>
              </w:rPr>
            </w:pPr>
            <w:r>
              <w:rPr>
                <w:rFonts w:cs="Arial"/>
                <w:strike/>
                <w:color w:val="FF0000"/>
                <w:sz w:val="18"/>
                <w:szCs w:val="18"/>
              </w:rPr>
              <w:t>[</w:t>
            </w:r>
            <w:r>
              <w:rPr>
                <w:rFonts w:cs="Arial"/>
                <w:color w:val="000000"/>
                <w:sz w:val="18"/>
                <w:szCs w:val="18"/>
              </w:rPr>
              <w:t>Support a NZP CSI-RS resource referred by both a CMR pair configured for NCJT measurement hypothesis and a CMR configured for Single-TRP measurement hypothesis</w:t>
            </w:r>
            <w:r>
              <w:rPr>
                <w:rFonts w:cs="Arial"/>
                <w:strike/>
                <w:color w:val="FF0000"/>
                <w:sz w:val="18"/>
                <w:szCs w:val="18"/>
              </w:rPr>
              <w:t>]</w:t>
            </w:r>
          </w:p>
          <w:p w14:paraId="12E569A4" w14:textId="77777777" w:rsidR="00AB2C12" w:rsidRDefault="00AB2C12">
            <w:pPr>
              <w:snapToGrid w:val="0"/>
              <w:spacing w:afterLines="50" w:after="120"/>
              <w:contextualSpacing/>
              <w:rPr>
                <w:rFonts w:cs="Arial"/>
                <w:color w:val="000000"/>
                <w:sz w:val="18"/>
                <w:szCs w:val="18"/>
              </w:rPr>
            </w:pPr>
          </w:p>
          <w:p w14:paraId="0612860F" w14:textId="77777777" w:rsidR="00AB2C12" w:rsidRDefault="00AB2C12">
            <w:pPr>
              <w:snapToGrid w:val="0"/>
              <w:spacing w:afterLines="50" w:after="120"/>
              <w:contextualSpacing/>
              <w:rPr>
                <w:rFonts w:cs="Arial"/>
                <w:strike/>
                <w:color w:val="000000"/>
                <w:sz w:val="18"/>
                <w:szCs w:val="18"/>
                <w:lang w:eastAsia="zh-CN"/>
              </w:rPr>
            </w:pPr>
            <w:r>
              <w:rPr>
                <w:rFonts w:cs="Arial"/>
                <w:strike/>
                <w:color w:val="FF0000"/>
                <w:sz w:val="18"/>
                <w:szCs w:val="18"/>
              </w:rPr>
              <w:t>[FR2 only]</w:t>
            </w:r>
          </w:p>
        </w:tc>
        <w:tc>
          <w:tcPr>
            <w:tcW w:w="1277" w:type="dxa"/>
            <w:tcBorders>
              <w:top w:val="single" w:sz="4" w:space="0" w:color="auto"/>
              <w:left w:val="single" w:sz="4" w:space="0" w:color="auto"/>
              <w:bottom w:val="single" w:sz="4" w:space="0" w:color="auto"/>
              <w:right w:val="single" w:sz="4" w:space="0" w:color="auto"/>
            </w:tcBorders>
            <w:hideMark/>
          </w:tcPr>
          <w:p w14:paraId="0FAD99E3" w14:textId="77777777" w:rsidR="00AB2C12" w:rsidRDefault="00AB2C12">
            <w:pPr>
              <w:pStyle w:val="TAL"/>
              <w:rPr>
                <w:rFonts w:cs="Arial"/>
                <w:color w:val="000000"/>
                <w:szCs w:val="18"/>
                <w:lang w:eastAsia="ja-JP"/>
              </w:rPr>
            </w:pPr>
            <w:r>
              <w:rPr>
                <w:rFonts w:cs="Arial"/>
                <w:color w:val="0070C0"/>
                <w:szCs w:val="18"/>
              </w:rPr>
              <w:t>23-7-1</w:t>
            </w:r>
          </w:p>
        </w:tc>
        <w:tc>
          <w:tcPr>
            <w:tcW w:w="858" w:type="dxa"/>
            <w:tcBorders>
              <w:top w:val="single" w:sz="4" w:space="0" w:color="auto"/>
              <w:left w:val="single" w:sz="4" w:space="0" w:color="auto"/>
              <w:bottom w:val="single" w:sz="4" w:space="0" w:color="auto"/>
              <w:right w:val="single" w:sz="4" w:space="0" w:color="auto"/>
            </w:tcBorders>
          </w:tcPr>
          <w:p w14:paraId="11F541EE" w14:textId="77777777" w:rsidR="00AB2C12" w:rsidRDefault="00AB2C12">
            <w:pPr>
              <w:pStyle w:val="TAL"/>
              <w:rPr>
                <w:rFonts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8EEFE3D" w14:textId="77777777" w:rsidR="00AB2C12" w:rsidRDefault="00AB2C12">
            <w:pPr>
              <w:pStyle w:val="TAL"/>
              <w:rPr>
                <w:rFonts w:cs="Arial"/>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39C152B" w14:textId="77777777" w:rsidR="00AB2C12" w:rsidRDefault="00AB2C12">
            <w:pPr>
              <w:pStyle w:val="TAL"/>
              <w:rPr>
                <w:rFonts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5E4F681" w14:textId="77777777" w:rsidR="00AB2C12" w:rsidRDefault="00AB2C12">
            <w:pPr>
              <w:pStyle w:val="TAL"/>
              <w:rPr>
                <w:rFonts w:cs="Arial"/>
                <w:color w:val="000000"/>
                <w:szCs w:val="18"/>
                <w:lang w:eastAsia="ja-JP"/>
              </w:rPr>
            </w:pPr>
            <w:r>
              <w:rPr>
                <w:rFonts w:cs="Arial"/>
                <w:color w:val="FF0000"/>
                <w:szCs w:val="18"/>
              </w:rPr>
              <w:t xml:space="preserve">Per band </w:t>
            </w:r>
          </w:p>
        </w:tc>
        <w:tc>
          <w:tcPr>
            <w:tcW w:w="992" w:type="dxa"/>
            <w:tcBorders>
              <w:top w:val="single" w:sz="4" w:space="0" w:color="auto"/>
              <w:left w:val="single" w:sz="4" w:space="0" w:color="auto"/>
              <w:bottom w:val="single" w:sz="4" w:space="0" w:color="auto"/>
              <w:right w:val="single" w:sz="4" w:space="0" w:color="auto"/>
            </w:tcBorders>
          </w:tcPr>
          <w:p w14:paraId="5BD16B35" w14:textId="77777777" w:rsidR="00AB2C12" w:rsidRDefault="00AB2C12">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0C0AC0E0" w14:textId="77777777" w:rsidR="00AB2C12" w:rsidRDefault="00AB2C12">
            <w:pPr>
              <w:pStyle w:val="TAL"/>
              <w:rPr>
                <w:rFonts w:cs="Arial"/>
                <w:color w:val="000000"/>
                <w:szCs w:val="18"/>
              </w:rPr>
            </w:pPr>
            <w:r>
              <w:rPr>
                <w:rFonts w:cs="Arial"/>
                <w:color w:val="FF0000"/>
                <w:szCs w:val="18"/>
              </w:rPr>
              <w:t>FR2 only</w:t>
            </w:r>
          </w:p>
        </w:tc>
        <w:tc>
          <w:tcPr>
            <w:tcW w:w="989" w:type="dxa"/>
            <w:tcBorders>
              <w:top w:val="single" w:sz="4" w:space="0" w:color="auto"/>
              <w:left w:val="single" w:sz="4" w:space="0" w:color="auto"/>
              <w:bottom w:val="single" w:sz="4" w:space="0" w:color="auto"/>
              <w:right w:val="single" w:sz="4" w:space="0" w:color="auto"/>
            </w:tcBorders>
          </w:tcPr>
          <w:p w14:paraId="13960514" w14:textId="77777777" w:rsidR="00AB2C12" w:rsidRDefault="00AB2C12">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14:paraId="7D4D907A" w14:textId="77777777" w:rsidR="00AB2C12" w:rsidRDefault="00AB2C12">
            <w:pPr>
              <w:pStyle w:val="TAL"/>
              <w:rPr>
                <w:rFonts w:cs="Arial"/>
                <w:strike/>
                <w:color w:val="0070C0"/>
                <w:szCs w:val="18"/>
              </w:rPr>
            </w:pPr>
            <w:r>
              <w:rPr>
                <w:rFonts w:cs="Arial"/>
                <w:strike/>
                <w:color w:val="0070C0"/>
                <w:szCs w:val="18"/>
              </w:rPr>
              <w:t>Component 1 candidate values: {support, no support}</w:t>
            </w:r>
          </w:p>
          <w:p w14:paraId="23AC8BB6" w14:textId="77777777" w:rsidR="00AB2C12" w:rsidRDefault="00AB2C12">
            <w:pPr>
              <w:pStyle w:val="TAL"/>
              <w:rPr>
                <w:rFonts w:cs="Arial"/>
                <w:color w:val="FF0000"/>
                <w:szCs w:val="18"/>
              </w:rPr>
            </w:pPr>
          </w:p>
          <w:p w14:paraId="2D789478" w14:textId="77777777" w:rsidR="00AB2C12" w:rsidRDefault="00AB2C12">
            <w:pPr>
              <w:pStyle w:val="TAL"/>
              <w:rPr>
                <w:rFonts w:cs="Arial"/>
                <w:color w:val="000000"/>
                <w:szCs w:val="18"/>
                <w:lang w:eastAsia="zh-CN"/>
              </w:rPr>
            </w:pPr>
            <w:r>
              <w:rPr>
                <w:rFonts w:cs="Arial"/>
                <w:color w:val="0070C0"/>
                <w:szCs w:val="18"/>
                <w:highlight w:val="yellow"/>
                <w:lang w:eastAsia="zh-CN"/>
              </w:rPr>
              <w:t>Note: ‘NCJT’ and ‘</w:t>
            </w:r>
            <w:proofErr w:type="spellStart"/>
            <w:r>
              <w:rPr>
                <w:rFonts w:cs="Arial"/>
                <w:color w:val="0070C0"/>
                <w:szCs w:val="18"/>
                <w:highlight w:val="yellow"/>
                <w:lang w:eastAsia="zh-CN"/>
              </w:rPr>
              <w:t>singel</w:t>
            </w:r>
            <w:proofErr w:type="spellEnd"/>
            <w:r>
              <w:rPr>
                <w:rFonts w:cs="Arial"/>
                <w:color w:val="0070C0"/>
                <w:szCs w:val="18"/>
                <w:highlight w:val="yellow"/>
                <w:lang w:eastAsia="zh-CN"/>
              </w:rPr>
              <w:t>-TRP’ are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hideMark/>
          </w:tcPr>
          <w:p w14:paraId="05E480C9" w14:textId="77777777" w:rsidR="00AB2C12" w:rsidRDefault="00AB2C12">
            <w:pPr>
              <w:pStyle w:val="TAL"/>
              <w:rPr>
                <w:rFonts w:cs="Arial"/>
                <w:color w:val="000000"/>
                <w:szCs w:val="18"/>
                <w:lang w:eastAsia="ja-JP"/>
              </w:rPr>
            </w:pPr>
            <w:r>
              <w:rPr>
                <w:rFonts w:cs="Arial"/>
                <w:color w:val="000000"/>
                <w:szCs w:val="18"/>
              </w:rPr>
              <w:t xml:space="preserve">Optional with capability </w:t>
            </w:r>
            <w:proofErr w:type="spellStart"/>
            <w:r>
              <w:rPr>
                <w:rFonts w:cs="Arial"/>
                <w:color w:val="000000"/>
                <w:szCs w:val="18"/>
              </w:rPr>
              <w:t>signalling</w:t>
            </w:r>
            <w:proofErr w:type="spellEnd"/>
          </w:p>
        </w:tc>
      </w:tr>
    </w:tbl>
    <w:p w14:paraId="27EAE200" w14:textId="77777777" w:rsidR="00AB2C12" w:rsidRDefault="00AB2C12" w:rsidP="00AB2C12">
      <w:pPr>
        <w:pStyle w:val="maintext"/>
        <w:ind w:firstLineChars="90" w:firstLine="180"/>
        <w:rPr>
          <w:rFonts w:ascii="Calibri" w:hAnsi="Calibri" w:cs="Arial"/>
          <w:color w:val="000000"/>
        </w:rPr>
      </w:pPr>
    </w:p>
    <w:p w14:paraId="78ECE00E" w14:textId="77777777" w:rsidR="00AB2C12" w:rsidRDefault="00AB2C12" w:rsidP="00AB2C12">
      <w:pPr>
        <w:pStyle w:val="maintext"/>
        <w:ind w:firstLineChars="90" w:firstLine="180"/>
        <w:rPr>
          <w:rFonts w:ascii="Calibri" w:hAnsi="Calibri" w:cs="Arial"/>
          <w:color w:val="000000"/>
        </w:rPr>
      </w:pPr>
    </w:p>
    <w:p w14:paraId="325C72EC" w14:textId="77777777" w:rsidR="00AB2C12" w:rsidRDefault="00AB2C12" w:rsidP="00AB2C12">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formatting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B2C12" w14:paraId="74935FC3" w14:textId="77777777" w:rsidTr="00AB2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1FB188B3" w14:textId="77777777" w:rsidR="00AB2C12" w:rsidRDefault="00AB2C12">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8D60102" w14:textId="77777777" w:rsidR="00AB2C12" w:rsidRDefault="00AB2C12">
            <w:pPr>
              <w:pStyle w:val="TAL"/>
              <w:rPr>
                <w:rFonts w:cs="Arial"/>
                <w:color w:val="000000"/>
                <w:szCs w:val="18"/>
              </w:rPr>
            </w:pPr>
            <w:r>
              <w:rPr>
                <w:rFonts w:cs="Arial"/>
                <w:color w:val="000000"/>
                <w:szCs w:val="18"/>
              </w:rPr>
              <w:t>23-8-2</w:t>
            </w:r>
          </w:p>
        </w:tc>
        <w:tc>
          <w:tcPr>
            <w:tcW w:w="1559" w:type="dxa"/>
            <w:tcBorders>
              <w:top w:val="single" w:sz="4" w:space="0" w:color="auto"/>
              <w:left w:val="single" w:sz="4" w:space="0" w:color="auto"/>
              <w:bottom w:val="single" w:sz="4" w:space="0" w:color="auto"/>
              <w:right w:val="single" w:sz="4" w:space="0" w:color="auto"/>
            </w:tcBorders>
            <w:hideMark/>
          </w:tcPr>
          <w:p w14:paraId="44F19C97" w14:textId="77777777" w:rsidR="00AB2C12" w:rsidRDefault="00AB2C12">
            <w:pPr>
              <w:pStyle w:val="TAL"/>
              <w:rPr>
                <w:rFonts w:cs="Arial"/>
                <w:color w:val="000000"/>
                <w:szCs w:val="18"/>
                <w:lang w:eastAsia="zh-CN"/>
              </w:rPr>
            </w:pPr>
            <w:r>
              <w:rPr>
                <w:rFonts w:cs="Arial"/>
                <w:color w:val="000000"/>
                <w:szCs w:val="18"/>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hideMark/>
          </w:tcPr>
          <w:p w14:paraId="0411383B" w14:textId="77777777" w:rsidR="00AB2C12" w:rsidRDefault="00AB2C12">
            <w:pPr>
              <w:snapToGrid w:val="0"/>
              <w:spacing w:afterLines="50" w:after="120"/>
              <w:contextualSpacing/>
              <w:rPr>
                <w:rFonts w:cs="Arial"/>
                <w:color w:val="000000"/>
                <w:sz w:val="18"/>
                <w:szCs w:val="18"/>
                <w:lang w:eastAsia="en-US"/>
              </w:rPr>
            </w:pPr>
            <w:r>
              <w:rPr>
                <w:rFonts w:cs="Arial"/>
                <w:color w:val="000000"/>
                <w:sz w:val="18"/>
                <w:szCs w:val="18"/>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hideMark/>
          </w:tcPr>
          <w:p w14:paraId="23A6EE13" w14:textId="77777777" w:rsidR="00AB2C12" w:rsidRDefault="00AB2C12">
            <w:pPr>
              <w:pStyle w:val="TAL"/>
              <w:rPr>
                <w:rFonts w:cs="Arial"/>
                <w:color w:val="FF0000"/>
                <w:szCs w:val="18"/>
              </w:rPr>
            </w:pPr>
            <w:r>
              <w:rPr>
                <w:rFonts w:cs="Arial"/>
                <w:color w:val="FF0000"/>
                <w:szCs w:val="18"/>
              </w:rPr>
              <w:t>2-52</w:t>
            </w:r>
          </w:p>
        </w:tc>
        <w:tc>
          <w:tcPr>
            <w:tcW w:w="858" w:type="dxa"/>
            <w:tcBorders>
              <w:top w:val="single" w:sz="4" w:space="0" w:color="auto"/>
              <w:left w:val="single" w:sz="4" w:space="0" w:color="auto"/>
              <w:bottom w:val="single" w:sz="4" w:space="0" w:color="auto"/>
              <w:right w:val="single" w:sz="4" w:space="0" w:color="auto"/>
            </w:tcBorders>
          </w:tcPr>
          <w:p w14:paraId="5608230C" w14:textId="77777777" w:rsidR="00AB2C12" w:rsidRDefault="00AB2C12">
            <w:pPr>
              <w:pStyle w:val="TAL"/>
              <w:rPr>
                <w:rFonts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1355C87" w14:textId="77777777" w:rsidR="00AB2C12" w:rsidRDefault="00AB2C12">
            <w:pPr>
              <w:pStyle w:val="TAL"/>
              <w:rPr>
                <w:rFonts w:cs="Arial"/>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72B605D" w14:textId="77777777" w:rsidR="00AB2C12" w:rsidRDefault="00AB2C12">
            <w:pPr>
              <w:pStyle w:val="TAL"/>
              <w:rPr>
                <w:rFonts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61CA7E6" w14:textId="77777777" w:rsidR="00AB2C12" w:rsidRDefault="00AB2C12">
            <w:pPr>
              <w:pStyle w:val="TAL"/>
              <w:rPr>
                <w:rFonts w:cs="Arial"/>
                <w:color w:val="000000"/>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46213C5" w14:textId="77777777" w:rsidR="00AB2C12" w:rsidRDefault="00AB2C12">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719D5803" w14:textId="77777777" w:rsidR="00AB2C12" w:rsidRDefault="00AB2C12">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3C465736" w14:textId="77777777" w:rsidR="00AB2C12" w:rsidRDefault="00AB2C12">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14:paraId="718C90A6" w14:textId="77777777" w:rsidR="00AB2C12" w:rsidRDefault="00AB2C12">
            <w:pPr>
              <w:pStyle w:val="TAL"/>
              <w:rPr>
                <w:rFonts w:cs="Arial"/>
                <w:color w:val="00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38962EEF" w14:textId="77777777" w:rsidR="00AB2C12" w:rsidRDefault="00AB2C12">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bl>
    <w:p w14:paraId="54CDACFB" w14:textId="77777777" w:rsidR="00AB2C12" w:rsidRDefault="00AB2C12" w:rsidP="00AB2C12">
      <w:pPr>
        <w:pStyle w:val="maintext"/>
        <w:ind w:firstLineChars="90" w:firstLine="180"/>
        <w:rPr>
          <w:rFonts w:ascii="Calibri" w:hAnsi="Calibri" w:cs="Arial"/>
          <w:b/>
          <w:color w:val="000000"/>
          <w:highlight w:val="yellow"/>
        </w:rPr>
      </w:pPr>
    </w:p>
    <w:p w14:paraId="7171FDCF" w14:textId="77777777" w:rsidR="00AB2C12" w:rsidRDefault="00AB2C12" w:rsidP="00AB2C12">
      <w:pPr>
        <w:pStyle w:val="maintext"/>
        <w:ind w:firstLineChars="90" w:firstLine="180"/>
        <w:rPr>
          <w:rFonts w:ascii="Calibri" w:hAnsi="Calibri" w:cs="Arial"/>
          <w:b/>
          <w:color w:val="000000"/>
          <w:highlight w:val="yellow"/>
        </w:rPr>
      </w:pPr>
    </w:p>
    <w:p w14:paraId="3D22EC3B" w14:textId="77777777" w:rsidR="00AB2C12" w:rsidRDefault="00AB2C12" w:rsidP="00AB2C12">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formatting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B2C12" w14:paraId="6F3B51E1" w14:textId="77777777" w:rsidTr="00AB2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7FCD5AFD" w14:textId="77777777" w:rsidR="00AB2C12" w:rsidRDefault="00AB2C12">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42887A9" w14:textId="77777777" w:rsidR="00AB2C12" w:rsidRDefault="00AB2C12">
            <w:pPr>
              <w:pStyle w:val="TAL"/>
              <w:rPr>
                <w:rFonts w:cs="Arial"/>
                <w:color w:val="000000"/>
                <w:szCs w:val="18"/>
              </w:rPr>
            </w:pPr>
            <w:bookmarkStart w:id="40" w:name="_Hlk88172729"/>
            <w:r>
              <w:rPr>
                <w:rFonts w:cs="Arial"/>
                <w:color w:val="000000"/>
                <w:szCs w:val="18"/>
              </w:rPr>
              <w:t>23-8-3</w:t>
            </w:r>
            <w:bookmarkEnd w:id="40"/>
          </w:p>
        </w:tc>
        <w:tc>
          <w:tcPr>
            <w:tcW w:w="1559" w:type="dxa"/>
            <w:tcBorders>
              <w:top w:val="single" w:sz="4" w:space="0" w:color="auto"/>
              <w:left w:val="single" w:sz="4" w:space="0" w:color="auto"/>
              <w:bottom w:val="single" w:sz="4" w:space="0" w:color="auto"/>
              <w:right w:val="single" w:sz="4" w:space="0" w:color="auto"/>
            </w:tcBorders>
            <w:hideMark/>
          </w:tcPr>
          <w:p w14:paraId="21E919AA" w14:textId="77777777" w:rsidR="00AB2C12" w:rsidRDefault="00AB2C12">
            <w:pPr>
              <w:pStyle w:val="TAL"/>
              <w:rPr>
                <w:rFonts w:cs="Arial"/>
                <w:color w:val="000000"/>
                <w:szCs w:val="18"/>
                <w:lang w:eastAsia="zh-CN"/>
              </w:rPr>
            </w:pPr>
            <w:r>
              <w:rPr>
                <w:rFonts w:cs="Arial"/>
                <w:color w:val="000000"/>
                <w:szCs w:val="18"/>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hideMark/>
          </w:tcPr>
          <w:p w14:paraId="068A5C3D" w14:textId="77777777" w:rsidR="00AB2C12" w:rsidRDefault="00AB2C12">
            <w:pPr>
              <w:snapToGrid w:val="0"/>
              <w:spacing w:afterLines="50" w:after="120"/>
              <w:contextualSpacing/>
              <w:rPr>
                <w:rFonts w:cs="Arial"/>
                <w:color w:val="000000"/>
                <w:sz w:val="18"/>
                <w:szCs w:val="18"/>
                <w:lang w:eastAsia="zh-CN"/>
              </w:rPr>
            </w:pPr>
            <w:r>
              <w:rPr>
                <w:rFonts w:cs="Arial"/>
                <w:color w:val="000000"/>
                <w:sz w:val="18"/>
                <w:szCs w:val="18"/>
                <w:lang w:eastAsia="zh-CN"/>
              </w:rPr>
              <w:t xml:space="preserve">1. Support of SRS antenna switching </w:t>
            </w:r>
            <w:proofErr w:type="spellStart"/>
            <w:r>
              <w:rPr>
                <w:rFonts w:cs="Arial"/>
                <w:color w:val="000000"/>
                <w:sz w:val="18"/>
                <w:szCs w:val="18"/>
                <w:lang w:eastAsia="zh-CN"/>
              </w:rPr>
              <w:t>xTyR</w:t>
            </w:r>
            <w:proofErr w:type="spellEnd"/>
            <w:r>
              <w:rPr>
                <w:rFonts w:cs="Arial"/>
                <w:color w:val="000000"/>
                <w:sz w:val="18"/>
                <w:szCs w:val="18"/>
                <w:lang w:eastAsia="zh-CN"/>
              </w:rPr>
              <w:t xml:space="preserve"> with y&gt;4</w:t>
            </w:r>
          </w:p>
          <w:p w14:paraId="05013C99" w14:textId="77777777" w:rsidR="00AB2C12" w:rsidRDefault="00AB2C12">
            <w:pPr>
              <w:snapToGrid w:val="0"/>
              <w:spacing w:afterLines="50" w:after="120"/>
              <w:contextualSpacing/>
              <w:rPr>
                <w:rFonts w:cs="Arial"/>
                <w:color w:val="000000"/>
                <w:sz w:val="18"/>
                <w:szCs w:val="18"/>
                <w:lang w:eastAsia="en-US"/>
              </w:rPr>
            </w:pPr>
            <w:r>
              <w:rPr>
                <w:rFonts w:cs="Arial"/>
                <w:strike/>
                <w:color w:val="FF0000"/>
                <w:sz w:val="18"/>
                <w:szCs w:val="18"/>
              </w:rPr>
              <w:t>[</w:t>
            </w:r>
            <w:r>
              <w:rPr>
                <w:rFonts w:cs="Arial"/>
                <w:color w:val="000000"/>
                <w:sz w:val="18"/>
                <w:szCs w:val="18"/>
              </w:rPr>
              <w:t xml:space="preserve">2. Report whether the </w:t>
            </w:r>
            <w:r>
              <w:rPr>
                <w:rFonts w:cs="Arial"/>
                <w:strike/>
                <w:color w:val="FF0000"/>
                <w:sz w:val="18"/>
                <w:szCs w:val="18"/>
              </w:rPr>
              <w:t xml:space="preserve">uplink </w:t>
            </w:r>
            <w:proofErr w:type="gramStart"/>
            <w:r>
              <w:rPr>
                <w:rFonts w:cs="Arial"/>
                <w:strike/>
                <w:color w:val="FF0000"/>
                <w:sz w:val="18"/>
                <w:szCs w:val="18"/>
              </w:rPr>
              <w:t>TX</w:t>
            </w:r>
            <w:r>
              <w:rPr>
                <w:rFonts w:cs="Arial"/>
                <w:color w:val="000000"/>
                <w:sz w:val="18"/>
                <w:szCs w:val="18"/>
              </w:rPr>
              <w:t xml:space="preserve"> </w:t>
            </w:r>
            <w:r>
              <w:rPr>
                <w:rFonts w:cs="Arial"/>
                <w:color w:val="FF0000"/>
                <w:sz w:val="18"/>
                <w:szCs w:val="18"/>
              </w:rPr>
              <w:t xml:space="preserve"> antenna</w:t>
            </w:r>
            <w:proofErr w:type="gramEnd"/>
            <w:r>
              <w:rPr>
                <w:rFonts w:cs="Arial"/>
                <w:color w:val="FF0000"/>
                <w:sz w:val="18"/>
                <w:szCs w:val="18"/>
              </w:rPr>
              <w:t xml:space="preserve"> </w:t>
            </w:r>
            <w:r>
              <w:rPr>
                <w:rFonts w:cs="Arial"/>
                <w:color w:val="000000"/>
                <w:sz w:val="18"/>
                <w:szCs w:val="18"/>
              </w:rPr>
              <w:t>switching impact to downlink receiving in a band</w:t>
            </w:r>
            <w:r>
              <w:rPr>
                <w:rFonts w:cs="Arial"/>
                <w:strike/>
                <w:color w:val="FF0000"/>
                <w:sz w:val="18"/>
                <w:szCs w:val="18"/>
              </w:rPr>
              <w:t>]</w:t>
            </w:r>
          </w:p>
          <w:p w14:paraId="1B7E620C" w14:textId="77777777" w:rsidR="00AB2C12" w:rsidRDefault="00AB2C12">
            <w:pPr>
              <w:snapToGrid w:val="0"/>
              <w:spacing w:afterLines="50" w:after="120"/>
              <w:contextualSpacing/>
              <w:rPr>
                <w:rFonts w:cs="Arial"/>
                <w:color w:val="000000"/>
                <w:sz w:val="18"/>
                <w:szCs w:val="18"/>
              </w:rPr>
            </w:pPr>
            <w:r>
              <w:rPr>
                <w:rFonts w:cs="Arial"/>
                <w:strike/>
                <w:color w:val="FF0000"/>
                <w:sz w:val="18"/>
                <w:szCs w:val="18"/>
              </w:rPr>
              <w:t>[</w:t>
            </w:r>
            <w:r>
              <w:rPr>
                <w:rFonts w:cs="Arial"/>
                <w:color w:val="000000"/>
                <w:sz w:val="18"/>
                <w:szCs w:val="18"/>
              </w:rPr>
              <w:t xml:space="preserve">3. Report whether the </w:t>
            </w:r>
            <w:r>
              <w:rPr>
                <w:rFonts w:cs="Arial"/>
                <w:strike/>
                <w:color w:val="FF0000"/>
                <w:sz w:val="18"/>
                <w:szCs w:val="18"/>
              </w:rPr>
              <w:t>UL Tx</w:t>
            </w:r>
            <w:r>
              <w:rPr>
                <w:rFonts w:cs="Arial"/>
                <w:color w:val="000000"/>
                <w:sz w:val="18"/>
                <w:szCs w:val="18"/>
              </w:rPr>
              <w:t xml:space="preserve"> </w:t>
            </w:r>
            <w:r>
              <w:rPr>
                <w:rFonts w:cs="Arial"/>
                <w:color w:val="FF0000"/>
                <w:sz w:val="18"/>
                <w:szCs w:val="18"/>
              </w:rPr>
              <w:t xml:space="preserve">antenna </w:t>
            </w:r>
            <w:r>
              <w:rPr>
                <w:rFonts w:cs="Arial"/>
                <w:color w:val="000000"/>
                <w:sz w:val="18"/>
                <w:szCs w:val="18"/>
              </w:rPr>
              <w:t>is switched together with UL Tx in another band</w:t>
            </w:r>
            <w:r>
              <w:rPr>
                <w:rFonts w:cs="Arial"/>
                <w:strike/>
                <w:color w:val="FF0000"/>
                <w:sz w:val="18"/>
                <w:szCs w:val="18"/>
              </w:rPr>
              <w:t>]</w:t>
            </w:r>
          </w:p>
        </w:tc>
        <w:tc>
          <w:tcPr>
            <w:tcW w:w="1277" w:type="dxa"/>
            <w:tcBorders>
              <w:top w:val="single" w:sz="4" w:space="0" w:color="auto"/>
              <w:left w:val="single" w:sz="4" w:space="0" w:color="auto"/>
              <w:bottom w:val="single" w:sz="4" w:space="0" w:color="auto"/>
              <w:right w:val="single" w:sz="4" w:space="0" w:color="auto"/>
            </w:tcBorders>
            <w:hideMark/>
          </w:tcPr>
          <w:p w14:paraId="5A841D21" w14:textId="77777777" w:rsidR="00AB2C12" w:rsidRDefault="00AB2C12">
            <w:pPr>
              <w:pStyle w:val="TAL"/>
              <w:rPr>
                <w:rFonts w:cs="Arial"/>
                <w:color w:val="7030A0"/>
                <w:szCs w:val="18"/>
              </w:rPr>
            </w:pPr>
            <w:r>
              <w:rPr>
                <w:color w:val="7030A0"/>
                <w:lang w:eastAsia="zh-CN"/>
              </w:rPr>
              <w:t>2-55</w:t>
            </w:r>
          </w:p>
        </w:tc>
        <w:tc>
          <w:tcPr>
            <w:tcW w:w="858" w:type="dxa"/>
            <w:tcBorders>
              <w:top w:val="single" w:sz="4" w:space="0" w:color="auto"/>
              <w:left w:val="single" w:sz="4" w:space="0" w:color="auto"/>
              <w:bottom w:val="single" w:sz="4" w:space="0" w:color="auto"/>
              <w:right w:val="single" w:sz="4" w:space="0" w:color="auto"/>
            </w:tcBorders>
          </w:tcPr>
          <w:p w14:paraId="195E72BA" w14:textId="77777777" w:rsidR="00AB2C12" w:rsidRDefault="00AB2C12">
            <w:pPr>
              <w:pStyle w:val="TAL"/>
              <w:rPr>
                <w:rFonts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7640716" w14:textId="77777777" w:rsidR="00AB2C12" w:rsidRDefault="00AB2C12">
            <w:pPr>
              <w:pStyle w:val="TAL"/>
              <w:rPr>
                <w:rFonts w:cs="Arial"/>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370B5B4" w14:textId="77777777" w:rsidR="00AB2C12" w:rsidRDefault="00AB2C12">
            <w:pPr>
              <w:pStyle w:val="TAL"/>
              <w:rPr>
                <w:rFonts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5F784A6" w14:textId="77777777" w:rsidR="00AB2C12" w:rsidRDefault="00AB2C12">
            <w:pPr>
              <w:pStyle w:val="TAL"/>
              <w:rPr>
                <w:rFonts w:cs="Arial"/>
                <w:color w:val="000000"/>
                <w:szCs w:val="18"/>
                <w:lang w:eastAsia="ja-JP"/>
              </w:rPr>
            </w:pPr>
            <w:r>
              <w:rPr>
                <w:rFonts w:cs="Arial"/>
                <w:color w:val="FF0000"/>
                <w:szCs w:val="18"/>
              </w:rPr>
              <w:t>Per BC</w:t>
            </w:r>
          </w:p>
        </w:tc>
        <w:tc>
          <w:tcPr>
            <w:tcW w:w="992" w:type="dxa"/>
            <w:tcBorders>
              <w:top w:val="single" w:sz="4" w:space="0" w:color="auto"/>
              <w:left w:val="single" w:sz="4" w:space="0" w:color="auto"/>
              <w:bottom w:val="single" w:sz="4" w:space="0" w:color="auto"/>
              <w:right w:val="single" w:sz="4" w:space="0" w:color="auto"/>
            </w:tcBorders>
          </w:tcPr>
          <w:p w14:paraId="03A88802" w14:textId="77777777" w:rsidR="00AB2C12" w:rsidRDefault="00AB2C12">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737674F0" w14:textId="77777777" w:rsidR="00AB2C12" w:rsidRDefault="00AB2C12">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22710E94" w14:textId="77777777" w:rsidR="00AB2C12" w:rsidRDefault="00AB2C12">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hideMark/>
          </w:tcPr>
          <w:p w14:paraId="6649131D" w14:textId="77777777" w:rsidR="00AB2C12" w:rsidRDefault="00AB2C12">
            <w:pPr>
              <w:pStyle w:val="TAL"/>
              <w:rPr>
                <w:rFonts w:cs="Arial"/>
                <w:color w:val="FF0000"/>
                <w:szCs w:val="18"/>
                <w:highlight w:val="yellow"/>
              </w:rPr>
            </w:pPr>
            <w:bookmarkStart w:id="41" w:name="_Hlk88172734"/>
            <w:r>
              <w:rPr>
                <w:rFonts w:cs="Arial"/>
                <w:color w:val="FF0000"/>
                <w:szCs w:val="18"/>
                <w:highlight w:val="yellow"/>
              </w:rPr>
              <w:t xml:space="preserve">Component 1 candidate values: </w:t>
            </w:r>
            <w:r>
              <w:rPr>
                <w:rFonts w:cs="Arial"/>
                <w:color w:val="70AD47"/>
                <w:szCs w:val="18"/>
                <w:highlight w:val="yellow"/>
              </w:rPr>
              <w:t>FFS</w:t>
            </w:r>
            <w:bookmarkEnd w:id="41"/>
          </w:p>
        </w:tc>
        <w:tc>
          <w:tcPr>
            <w:tcW w:w="1276" w:type="dxa"/>
            <w:tcBorders>
              <w:top w:val="single" w:sz="4" w:space="0" w:color="auto"/>
              <w:left w:val="single" w:sz="4" w:space="0" w:color="auto"/>
              <w:bottom w:val="single" w:sz="4" w:space="0" w:color="auto"/>
              <w:right w:val="single" w:sz="4" w:space="0" w:color="auto"/>
            </w:tcBorders>
            <w:hideMark/>
          </w:tcPr>
          <w:p w14:paraId="1C6F2717" w14:textId="77777777" w:rsidR="00AB2C12" w:rsidRDefault="00AB2C12">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bl>
    <w:p w14:paraId="51C10B3D" w14:textId="77777777" w:rsidR="00AB2C12" w:rsidRDefault="00AB2C12" w:rsidP="00AB2C12">
      <w:pPr>
        <w:pStyle w:val="maintext"/>
        <w:ind w:firstLineChars="90" w:firstLine="180"/>
        <w:rPr>
          <w:rFonts w:ascii="Calibri" w:hAnsi="Calibri" w:cs="Arial"/>
          <w:b/>
          <w:color w:val="000000"/>
          <w:highlight w:val="yellow"/>
        </w:rPr>
      </w:pPr>
    </w:p>
    <w:p w14:paraId="75D90F94" w14:textId="77777777" w:rsidR="00AB2C12" w:rsidRDefault="00AB2C12" w:rsidP="00AB2C12">
      <w:pPr>
        <w:pStyle w:val="maintext"/>
        <w:ind w:firstLineChars="90" w:firstLine="180"/>
        <w:rPr>
          <w:rFonts w:ascii="Calibri" w:hAnsi="Calibri" w:cs="Arial"/>
          <w:b/>
          <w:color w:val="000000"/>
          <w:highlight w:val="yellow"/>
        </w:rPr>
      </w:pPr>
    </w:p>
    <w:p w14:paraId="23379A9A" w14:textId="77777777" w:rsidR="00AB2C12" w:rsidRDefault="00AB2C12" w:rsidP="00AB2C12">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formatting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B2C12" w14:paraId="5B758229" w14:textId="77777777" w:rsidTr="00AB2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2732C6E9" w14:textId="77777777" w:rsidR="00AB2C12" w:rsidRDefault="00AB2C12">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2059EA0" w14:textId="77777777" w:rsidR="00AB2C12" w:rsidRDefault="00AB2C12">
            <w:pPr>
              <w:pStyle w:val="TAL"/>
              <w:rPr>
                <w:rFonts w:cs="Arial"/>
                <w:color w:val="000000"/>
                <w:szCs w:val="18"/>
              </w:rPr>
            </w:pPr>
            <w:r>
              <w:rPr>
                <w:rFonts w:cs="Arial"/>
                <w:color w:val="000000"/>
                <w:szCs w:val="18"/>
              </w:rPr>
              <w:t>23-8-4</w:t>
            </w:r>
          </w:p>
        </w:tc>
        <w:tc>
          <w:tcPr>
            <w:tcW w:w="1559" w:type="dxa"/>
            <w:tcBorders>
              <w:top w:val="single" w:sz="4" w:space="0" w:color="auto"/>
              <w:left w:val="single" w:sz="4" w:space="0" w:color="auto"/>
              <w:bottom w:val="single" w:sz="4" w:space="0" w:color="auto"/>
              <w:right w:val="single" w:sz="4" w:space="0" w:color="auto"/>
            </w:tcBorders>
            <w:hideMark/>
          </w:tcPr>
          <w:p w14:paraId="0CA352FE" w14:textId="77777777" w:rsidR="00AB2C12" w:rsidRDefault="00AB2C12">
            <w:pPr>
              <w:pStyle w:val="TAL"/>
              <w:rPr>
                <w:rFonts w:cs="Arial"/>
                <w:color w:val="000000"/>
                <w:szCs w:val="18"/>
                <w:lang w:eastAsia="zh-CN"/>
              </w:rPr>
            </w:pPr>
            <w:r>
              <w:rPr>
                <w:rFonts w:cs="Arial"/>
                <w:color w:val="000000"/>
                <w:szCs w:val="18"/>
                <w:lang w:eastAsia="zh-CN"/>
              </w:rPr>
              <w:t xml:space="preserve">Maximum 2 SP </w:t>
            </w:r>
            <w:r>
              <w:rPr>
                <w:rFonts w:cs="Arial"/>
                <w:strike/>
                <w:color w:val="FF0000"/>
                <w:szCs w:val="18"/>
                <w:lang w:eastAsia="zh-CN"/>
              </w:rPr>
              <w:t>[</w:t>
            </w:r>
            <w:r>
              <w:rPr>
                <w:rFonts w:cs="Arial"/>
                <w:color w:val="000000"/>
                <w:szCs w:val="18"/>
                <w:lang w:eastAsia="zh-CN"/>
              </w:rPr>
              <w:t>and 1 periodic</w:t>
            </w:r>
            <w:r>
              <w:rPr>
                <w:rFonts w:cs="Arial"/>
                <w:strike/>
                <w:color w:val="FF0000"/>
                <w:szCs w:val="18"/>
                <w:lang w:eastAsia="zh-CN"/>
              </w:rPr>
              <w:t>]</w:t>
            </w:r>
            <w:r>
              <w:rPr>
                <w:rFonts w:cs="Arial"/>
                <w:color w:val="000000"/>
                <w:szCs w:val="18"/>
                <w:lang w:eastAsia="zh-CN"/>
              </w:rPr>
              <w:t xml:space="preserve"> SRS sets for antenna switching</w:t>
            </w:r>
          </w:p>
        </w:tc>
        <w:tc>
          <w:tcPr>
            <w:tcW w:w="6371" w:type="dxa"/>
            <w:tcBorders>
              <w:top w:val="single" w:sz="4" w:space="0" w:color="auto"/>
              <w:left w:val="single" w:sz="4" w:space="0" w:color="auto"/>
              <w:bottom w:val="single" w:sz="4" w:space="0" w:color="auto"/>
              <w:right w:val="single" w:sz="4" w:space="0" w:color="auto"/>
            </w:tcBorders>
            <w:hideMark/>
          </w:tcPr>
          <w:p w14:paraId="70B39F34" w14:textId="77777777" w:rsidR="00AB2C12" w:rsidRDefault="00AB2C12">
            <w:pPr>
              <w:snapToGrid w:val="0"/>
              <w:spacing w:afterLines="50" w:after="120"/>
              <w:contextualSpacing/>
              <w:rPr>
                <w:rFonts w:cs="Arial"/>
                <w:color w:val="000000"/>
                <w:sz w:val="18"/>
                <w:szCs w:val="18"/>
                <w:lang w:eastAsia="en-US"/>
              </w:rPr>
            </w:pPr>
            <w:r>
              <w:rPr>
                <w:rFonts w:cs="Arial"/>
                <w:color w:val="000000"/>
                <w:sz w:val="18"/>
                <w:szCs w:val="18"/>
                <w:lang w:eastAsia="zh-CN"/>
              </w:rPr>
              <w:t xml:space="preserve">Support of maximum </w:t>
            </w:r>
            <w:r>
              <w:rPr>
                <w:rFonts w:cs="Arial"/>
                <w:strike/>
                <w:color w:val="FF0000"/>
                <w:sz w:val="18"/>
                <w:szCs w:val="18"/>
                <w:lang w:eastAsia="zh-CN"/>
              </w:rPr>
              <w:t>[</w:t>
            </w:r>
            <w:r>
              <w:rPr>
                <w:rFonts w:cs="Arial"/>
                <w:color w:val="000000"/>
                <w:sz w:val="18"/>
                <w:szCs w:val="18"/>
                <w:lang w:eastAsia="zh-CN"/>
              </w:rPr>
              <w:t>2</w:t>
            </w:r>
            <w:r>
              <w:rPr>
                <w:rFonts w:cs="Arial"/>
                <w:strike/>
                <w:color w:val="FF0000"/>
                <w:sz w:val="18"/>
                <w:szCs w:val="18"/>
                <w:lang w:eastAsia="zh-CN"/>
              </w:rPr>
              <w:t>]</w:t>
            </w:r>
            <w:r>
              <w:rPr>
                <w:rFonts w:cs="Arial"/>
                <w:color w:val="000000"/>
                <w:sz w:val="18"/>
                <w:szCs w:val="18"/>
                <w:lang w:eastAsia="zh-CN"/>
              </w:rPr>
              <w:t xml:space="preserve"> </w:t>
            </w:r>
            <w:r>
              <w:rPr>
                <w:rFonts w:cs="Arial"/>
                <w:strike/>
                <w:color w:val="FF0000"/>
                <w:sz w:val="18"/>
                <w:szCs w:val="18"/>
                <w:lang w:eastAsia="zh-CN"/>
              </w:rPr>
              <w:t>[</w:t>
            </w:r>
            <w:r>
              <w:rPr>
                <w:rFonts w:cs="Arial"/>
                <w:color w:val="000000"/>
                <w:sz w:val="18"/>
                <w:szCs w:val="18"/>
                <w:lang w:eastAsia="zh-CN"/>
              </w:rPr>
              <w:t>SP</w:t>
            </w:r>
            <w:r>
              <w:rPr>
                <w:rFonts w:cs="Arial"/>
                <w:strike/>
                <w:color w:val="FF0000"/>
                <w:sz w:val="18"/>
                <w:szCs w:val="18"/>
                <w:lang w:eastAsia="zh-CN"/>
              </w:rPr>
              <w:t>]</w:t>
            </w:r>
            <w:r>
              <w:rPr>
                <w:rFonts w:cs="Arial"/>
                <w:color w:val="000000"/>
                <w:sz w:val="18"/>
                <w:szCs w:val="18"/>
                <w:lang w:eastAsia="zh-CN"/>
              </w:rPr>
              <w:t xml:space="preserve"> SRS resource sets </w:t>
            </w:r>
            <w:r>
              <w:rPr>
                <w:rFonts w:cs="Arial"/>
                <w:strike/>
                <w:color w:val="FF0000"/>
                <w:sz w:val="18"/>
                <w:szCs w:val="18"/>
                <w:lang w:eastAsia="zh-CN"/>
              </w:rPr>
              <w:t>[</w:t>
            </w:r>
            <w:r>
              <w:rPr>
                <w:rFonts w:cs="Arial"/>
                <w:color w:val="000000"/>
                <w:sz w:val="18"/>
                <w:szCs w:val="18"/>
                <w:lang w:eastAsia="zh-CN"/>
              </w:rPr>
              <w:t>and maximum 1 periodic SRS resource set</w:t>
            </w:r>
            <w:r>
              <w:rPr>
                <w:rFonts w:cs="Arial"/>
                <w:strike/>
                <w:color w:val="FF0000"/>
                <w:sz w:val="18"/>
                <w:szCs w:val="18"/>
                <w:lang w:eastAsia="zh-CN"/>
              </w:rPr>
              <w:t>]</w:t>
            </w:r>
            <w:r>
              <w:rPr>
                <w:rFonts w:cs="Arial"/>
                <w:color w:val="000000"/>
                <w:sz w:val="18"/>
                <w:szCs w:val="18"/>
                <w:lang w:eastAsia="zh-CN"/>
              </w:rPr>
              <w:t xml:space="preserve"> for antenna switching</w:t>
            </w:r>
          </w:p>
        </w:tc>
        <w:tc>
          <w:tcPr>
            <w:tcW w:w="1277" w:type="dxa"/>
            <w:tcBorders>
              <w:top w:val="single" w:sz="4" w:space="0" w:color="auto"/>
              <w:left w:val="single" w:sz="4" w:space="0" w:color="auto"/>
              <w:bottom w:val="single" w:sz="4" w:space="0" w:color="auto"/>
              <w:right w:val="single" w:sz="4" w:space="0" w:color="auto"/>
            </w:tcBorders>
            <w:hideMark/>
          </w:tcPr>
          <w:p w14:paraId="35EF924A" w14:textId="77777777" w:rsidR="00AB2C12" w:rsidRDefault="00AB2C12">
            <w:pPr>
              <w:pStyle w:val="TAL"/>
              <w:rPr>
                <w:rFonts w:cs="Arial"/>
                <w:color w:val="FF0000"/>
                <w:szCs w:val="18"/>
              </w:rPr>
            </w:pPr>
            <w:r>
              <w:rPr>
                <w:rFonts w:cs="Arial"/>
                <w:color w:val="FF0000"/>
                <w:szCs w:val="18"/>
              </w:rPr>
              <w:t>2-53</w:t>
            </w:r>
          </w:p>
        </w:tc>
        <w:tc>
          <w:tcPr>
            <w:tcW w:w="858" w:type="dxa"/>
            <w:tcBorders>
              <w:top w:val="single" w:sz="4" w:space="0" w:color="auto"/>
              <w:left w:val="single" w:sz="4" w:space="0" w:color="auto"/>
              <w:bottom w:val="single" w:sz="4" w:space="0" w:color="auto"/>
              <w:right w:val="single" w:sz="4" w:space="0" w:color="auto"/>
            </w:tcBorders>
          </w:tcPr>
          <w:p w14:paraId="42CBF939" w14:textId="77777777" w:rsidR="00AB2C12" w:rsidRDefault="00AB2C12">
            <w:pPr>
              <w:pStyle w:val="TAL"/>
              <w:rPr>
                <w:rFonts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624DF78" w14:textId="77777777" w:rsidR="00AB2C12" w:rsidRDefault="00AB2C12">
            <w:pPr>
              <w:pStyle w:val="TAL"/>
              <w:rPr>
                <w:rFonts w:cs="Arial"/>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9DB750" w14:textId="77777777" w:rsidR="00AB2C12" w:rsidRDefault="00AB2C12">
            <w:pPr>
              <w:pStyle w:val="TAL"/>
              <w:rPr>
                <w:rFonts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08E6529" w14:textId="77777777" w:rsidR="00AB2C12" w:rsidRDefault="00AB2C12">
            <w:pPr>
              <w:pStyle w:val="TAL"/>
              <w:rPr>
                <w:rFonts w:cs="Arial"/>
                <w:color w:val="000000"/>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1CB9B5A" w14:textId="77777777" w:rsidR="00AB2C12" w:rsidRDefault="00AB2C12">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3B13B425" w14:textId="77777777" w:rsidR="00AB2C12" w:rsidRDefault="00AB2C12">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7DF2D138" w14:textId="77777777" w:rsidR="00AB2C12" w:rsidRDefault="00AB2C12">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hideMark/>
          </w:tcPr>
          <w:p w14:paraId="6751531E" w14:textId="77777777" w:rsidR="00AB2C12" w:rsidRDefault="00AB2C12">
            <w:pPr>
              <w:snapToGrid w:val="0"/>
              <w:spacing w:afterLines="50" w:after="120"/>
              <w:contextualSpacing/>
              <w:rPr>
                <w:rFonts w:cs="Arial"/>
                <w:color w:val="000000"/>
                <w:sz w:val="18"/>
                <w:szCs w:val="18"/>
              </w:rPr>
            </w:pPr>
            <w:r>
              <w:rPr>
                <w:rFonts w:cs="Arial"/>
                <w:strike/>
                <w:color w:val="FF0000"/>
                <w:sz w:val="18"/>
                <w:szCs w:val="18"/>
              </w:rPr>
              <w:t>[</w:t>
            </w:r>
            <w:r>
              <w:rPr>
                <w:rFonts w:cs="Arial"/>
                <w:color w:val="000000"/>
                <w:sz w:val="18"/>
                <w:szCs w:val="18"/>
              </w:rPr>
              <w:t xml:space="preserve">Note1: </w:t>
            </w:r>
          </w:p>
          <w:p w14:paraId="35EE96D1" w14:textId="77777777" w:rsidR="00AB2C12" w:rsidRDefault="00AB2C12" w:rsidP="009D63B4">
            <w:pPr>
              <w:pStyle w:val="ListParagraph"/>
              <w:numPr>
                <w:ilvl w:val="0"/>
                <w:numId w:val="20"/>
              </w:numPr>
              <w:overflowPunct/>
              <w:snapToGrid w:val="0"/>
              <w:spacing w:afterLines="50" w:after="120"/>
              <w:ind w:left="1440"/>
              <w:contextualSpacing/>
              <w:textAlignment w:val="auto"/>
              <w:rPr>
                <w:rFonts w:cs="Arial"/>
                <w:color w:val="000000"/>
                <w:sz w:val="18"/>
                <w:szCs w:val="18"/>
              </w:rPr>
            </w:pPr>
            <w:r>
              <w:rPr>
                <w:rFonts w:cs="Arial"/>
                <w:color w:val="000000"/>
                <w:sz w:val="18"/>
                <w:szCs w:val="18"/>
              </w:rPr>
              <w:t xml:space="preserve">Applies for all supported </w:t>
            </w:r>
            <w:proofErr w:type="spellStart"/>
            <w:r>
              <w:rPr>
                <w:rFonts w:cs="Arial"/>
                <w:color w:val="000000"/>
                <w:sz w:val="18"/>
                <w:szCs w:val="18"/>
              </w:rPr>
              <w:t>xTyR</w:t>
            </w:r>
            <w:proofErr w:type="spellEnd"/>
            <w:r>
              <w:rPr>
                <w:rFonts w:cs="Arial"/>
                <w:color w:val="000000"/>
                <w:sz w:val="18"/>
                <w:szCs w:val="18"/>
              </w:rPr>
              <w:t xml:space="preserve"> where y&lt;=8</w:t>
            </w:r>
          </w:p>
          <w:p w14:paraId="1D1C9F81" w14:textId="77777777" w:rsidR="00AB2C12" w:rsidRDefault="00AB2C12" w:rsidP="009D63B4">
            <w:pPr>
              <w:pStyle w:val="ListParagraph"/>
              <w:numPr>
                <w:ilvl w:val="0"/>
                <w:numId w:val="20"/>
              </w:numPr>
              <w:overflowPunct/>
              <w:snapToGrid w:val="0"/>
              <w:spacing w:afterLines="50" w:after="120"/>
              <w:ind w:left="1440"/>
              <w:contextualSpacing/>
              <w:textAlignment w:val="auto"/>
              <w:rPr>
                <w:rFonts w:cs="Arial"/>
                <w:color w:val="000000"/>
                <w:sz w:val="18"/>
                <w:szCs w:val="18"/>
              </w:rPr>
            </w:pPr>
            <w:r>
              <w:rPr>
                <w:rFonts w:cs="Arial"/>
                <w:color w:val="000000"/>
                <w:sz w:val="18"/>
                <w:szCs w:val="18"/>
              </w:rPr>
              <w:t xml:space="preserve">For </w:t>
            </w:r>
            <w:proofErr w:type="spellStart"/>
            <w:r>
              <w:rPr>
                <w:rFonts w:cs="Arial"/>
                <w:color w:val="000000"/>
                <w:sz w:val="18"/>
                <w:szCs w:val="18"/>
              </w:rPr>
              <w:t>xTyR</w:t>
            </w:r>
            <w:proofErr w:type="spellEnd"/>
            <w:r>
              <w:rPr>
                <w:rFonts w:cs="Arial"/>
                <w:color w:val="000000"/>
                <w:sz w:val="18"/>
                <w:szCs w:val="18"/>
              </w:rPr>
              <w:t xml:space="preserve"> where y&gt;4, if UE does NOT support this feature, support maximum one SRS resource set for periodic SRS and maximum one SRS resource set for semi-persistent SRS</w:t>
            </w:r>
          </w:p>
          <w:p w14:paraId="6E1FC797" w14:textId="77777777" w:rsidR="00AB2C12" w:rsidRDefault="00AB2C12" w:rsidP="009D63B4">
            <w:pPr>
              <w:pStyle w:val="ListParagraph"/>
              <w:numPr>
                <w:ilvl w:val="0"/>
                <w:numId w:val="20"/>
              </w:numPr>
              <w:overflowPunct/>
              <w:snapToGrid w:val="0"/>
              <w:spacing w:afterLines="50" w:after="120"/>
              <w:ind w:left="1440"/>
              <w:contextualSpacing/>
              <w:textAlignment w:val="auto"/>
              <w:rPr>
                <w:rFonts w:cs="Arial"/>
                <w:color w:val="000000"/>
                <w:sz w:val="18"/>
                <w:szCs w:val="18"/>
              </w:rPr>
            </w:pPr>
            <w:r>
              <w:rPr>
                <w:rFonts w:cs="Arial"/>
                <w:color w:val="000000"/>
                <w:sz w:val="18"/>
                <w:szCs w:val="18"/>
              </w:rPr>
              <w:t xml:space="preserve">For </w:t>
            </w:r>
            <w:proofErr w:type="spellStart"/>
            <w:r>
              <w:rPr>
                <w:rFonts w:cs="Arial"/>
                <w:color w:val="000000"/>
                <w:sz w:val="18"/>
                <w:szCs w:val="18"/>
              </w:rPr>
              <w:t>xTyR</w:t>
            </w:r>
            <w:proofErr w:type="spellEnd"/>
            <w:r>
              <w:rPr>
                <w:rFonts w:cs="Arial"/>
                <w:color w:val="000000"/>
                <w:sz w:val="18"/>
                <w:szCs w:val="18"/>
              </w:rPr>
              <w:t xml:space="preserve"> where y&lt;=4, if UE</w:t>
            </w:r>
            <w:r>
              <w:rPr>
                <w:rFonts w:cs="Arial"/>
                <w:strike/>
                <w:color w:val="FF0000"/>
                <w:sz w:val="18"/>
                <w:szCs w:val="18"/>
              </w:rPr>
              <w:t>s that</w:t>
            </w:r>
            <w:r>
              <w:rPr>
                <w:rFonts w:cs="Arial"/>
                <w:color w:val="000000"/>
                <w:sz w:val="18"/>
                <w:szCs w:val="18"/>
              </w:rPr>
              <w:t xml:space="preserve"> do</w:t>
            </w:r>
            <w:r>
              <w:rPr>
                <w:rFonts w:cs="Arial"/>
                <w:color w:val="FF0000"/>
                <w:sz w:val="18"/>
                <w:szCs w:val="18"/>
              </w:rPr>
              <w:t>es</w:t>
            </w:r>
            <w:r>
              <w:rPr>
                <w:rFonts w:cs="Arial"/>
                <w:color w:val="000000"/>
                <w:sz w:val="18"/>
                <w:szCs w:val="18"/>
              </w:rPr>
              <w:t xml:space="preserve"> not support this feature, follow Rel-15 on the number of resource sets for periodic and semi-persistent SRS</w:t>
            </w:r>
            <w:r>
              <w:rPr>
                <w:rFonts w:cs="Arial"/>
                <w:strike/>
                <w:color w:val="FF0000"/>
                <w:sz w:val="18"/>
                <w:szCs w:val="18"/>
              </w:rPr>
              <w:t>]</w:t>
            </w:r>
          </w:p>
          <w:p w14:paraId="5438E0BE" w14:textId="77777777" w:rsidR="00AB2C12" w:rsidRDefault="00AB2C12" w:rsidP="009D63B4">
            <w:pPr>
              <w:pStyle w:val="ListParagraph"/>
              <w:numPr>
                <w:ilvl w:val="0"/>
                <w:numId w:val="20"/>
              </w:numPr>
              <w:overflowPunct/>
              <w:snapToGrid w:val="0"/>
              <w:spacing w:afterLines="50" w:after="120"/>
              <w:ind w:left="1440"/>
              <w:contextualSpacing/>
              <w:textAlignment w:val="auto"/>
              <w:rPr>
                <w:rFonts w:cs="Arial"/>
                <w:color w:val="000000"/>
                <w:sz w:val="18"/>
                <w:szCs w:val="18"/>
              </w:rPr>
            </w:pPr>
            <w:r>
              <w:rPr>
                <w:rFonts w:cs="Arial"/>
                <w:color w:val="0070C0"/>
                <w:sz w:val="18"/>
                <w:szCs w:val="18"/>
              </w:rPr>
              <w:t>The two SP-SRS resource sets are not activated at the same time</w:t>
            </w:r>
          </w:p>
        </w:tc>
        <w:tc>
          <w:tcPr>
            <w:tcW w:w="1276" w:type="dxa"/>
            <w:tcBorders>
              <w:top w:val="single" w:sz="4" w:space="0" w:color="auto"/>
              <w:left w:val="single" w:sz="4" w:space="0" w:color="auto"/>
              <w:bottom w:val="single" w:sz="4" w:space="0" w:color="auto"/>
              <w:right w:val="single" w:sz="4" w:space="0" w:color="auto"/>
            </w:tcBorders>
            <w:hideMark/>
          </w:tcPr>
          <w:p w14:paraId="2512C0A7" w14:textId="77777777" w:rsidR="00AB2C12" w:rsidRDefault="00AB2C12">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bl>
    <w:p w14:paraId="460F4146" w14:textId="77777777" w:rsidR="00AB2C12" w:rsidRDefault="00AB2C12" w:rsidP="00AB2C12">
      <w:pPr>
        <w:pStyle w:val="maintext"/>
        <w:ind w:firstLineChars="90" w:firstLine="180"/>
        <w:rPr>
          <w:rFonts w:ascii="Calibri" w:hAnsi="Calibri" w:cs="Arial"/>
          <w:b/>
          <w:color w:val="000000"/>
          <w:highlight w:val="yellow"/>
        </w:rPr>
      </w:pPr>
    </w:p>
    <w:p w14:paraId="5248073A" w14:textId="77777777" w:rsidR="00AB2C12" w:rsidRDefault="00AB2C12" w:rsidP="00AB2C12">
      <w:pPr>
        <w:pStyle w:val="maintext"/>
        <w:ind w:firstLineChars="90" w:firstLine="180"/>
        <w:rPr>
          <w:rFonts w:ascii="Calibri" w:hAnsi="Calibri" w:cs="Arial"/>
          <w:b/>
          <w:color w:val="000000"/>
          <w:highlight w:val="yellow"/>
        </w:rPr>
      </w:pPr>
    </w:p>
    <w:p w14:paraId="304A0C05" w14:textId="77777777" w:rsidR="00AB2C12" w:rsidRDefault="00AB2C12" w:rsidP="00AB2C12">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formatting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B2C12" w14:paraId="6C9E1911" w14:textId="77777777" w:rsidTr="00AB2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23BBEE64" w14:textId="77777777" w:rsidR="00AB2C12" w:rsidRDefault="00AB2C12">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BB52C3F" w14:textId="77777777" w:rsidR="00AB2C12" w:rsidRDefault="00AB2C12">
            <w:pPr>
              <w:pStyle w:val="TAL"/>
              <w:rPr>
                <w:rFonts w:cs="Arial"/>
                <w:color w:val="000000"/>
                <w:szCs w:val="18"/>
              </w:rPr>
            </w:pPr>
            <w:r>
              <w:rPr>
                <w:rFonts w:cs="Arial"/>
                <w:color w:val="000000"/>
                <w:szCs w:val="18"/>
              </w:rPr>
              <w:t>23-8-5</w:t>
            </w:r>
          </w:p>
        </w:tc>
        <w:tc>
          <w:tcPr>
            <w:tcW w:w="1559" w:type="dxa"/>
            <w:tcBorders>
              <w:top w:val="single" w:sz="4" w:space="0" w:color="auto"/>
              <w:left w:val="single" w:sz="4" w:space="0" w:color="auto"/>
              <w:bottom w:val="single" w:sz="4" w:space="0" w:color="auto"/>
              <w:right w:val="single" w:sz="4" w:space="0" w:color="auto"/>
            </w:tcBorders>
            <w:hideMark/>
          </w:tcPr>
          <w:p w14:paraId="706F5662" w14:textId="77777777" w:rsidR="00AB2C12" w:rsidRDefault="00AB2C12">
            <w:pPr>
              <w:pStyle w:val="TAL"/>
              <w:rPr>
                <w:rFonts w:cs="Arial"/>
                <w:color w:val="000000"/>
                <w:szCs w:val="18"/>
                <w:lang w:eastAsia="zh-CN"/>
              </w:rPr>
            </w:pPr>
            <w:r>
              <w:rPr>
                <w:rFonts w:cs="Arial"/>
                <w:color w:val="000000"/>
                <w:szCs w:val="18"/>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hideMark/>
          </w:tcPr>
          <w:p w14:paraId="7A51E436" w14:textId="77777777" w:rsidR="00AB2C12" w:rsidRDefault="00AB2C12">
            <w:pPr>
              <w:snapToGrid w:val="0"/>
              <w:spacing w:afterLines="50" w:after="120"/>
              <w:contextualSpacing/>
              <w:rPr>
                <w:rFonts w:cs="Arial"/>
                <w:color w:val="000000"/>
                <w:sz w:val="18"/>
                <w:szCs w:val="18"/>
                <w:lang w:eastAsia="en-US"/>
              </w:rPr>
            </w:pPr>
            <w:r>
              <w:rPr>
                <w:rFonts w:cs="Arial"/>
                <w:color w:val="000000"/>
                <w:sz w:val="18"/>
                <w:szCs w:val="18"/>
                <w:lang w:eastAsia="zh-CN"/>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hideMark/>
          </w:tcPr>
          <w:p w14:paraId="32ACDA23" w14:textId="77777777" w:rsidR="00AB2C12" w:rsidRDefault="00AB2C12">
            <w:pPr>
              <w:pStyle w:val="TAL"/>
              <w:rPr>
                <w:rFonts w:cs="Arial"/>
                <w:color w:val="FF0000"/>
                <w:szCs w:val="18"/>
              </w:rPr>
            </w:pPr>
            <w:r>
              <w:rPr>
                <w:rFonts w:cs="Arial"/>
                <w:color w:val="7030A0"/>
                <w:szCs w:val="18"/>
              </w:rPr>
              <w:t>10-11,</w:t>
            </w:r>
            <w:r>
              <w:rPr>
                <w:rFonts w:cs="Arial"/>
                <w:color w:val="0070C0"/>
                <w:szCs w:val="18"/>
              </w:rPr>
              <w:t xml:space="preserve"> 2-52</w:t>
            </w:r>
          </w:p>
        </w:tc>
        <w:tc>
          <w:tcPr>
            <w:tcW w:w="858" w:type="dxa"/>
            <w:tcBorders>
              <w:top w:val="single" w:sz="4" w:space="0" w:color="auto"/>
              <w:left w:val="single" w:sz="4" w:space="0" w:color="auto"/>
              <w:bottom w:val="single" w:sz="4" w:space="0" w:color="auto"/>
              <w:right w:val="single" w:sz="4" w:space="0" w:color="auto"/>
            </w:tcBorders>
          </w:tcPr>
          <w:p w14:paraId="2C39478F" w14:textId="77777777" w:rsidR="00AB2C12" w:rsidRDefault="00AB2C12">
            <w:pPr>
              <w:pStyle w:val="TAL"/>
              <w:rPr>
                <w:rFonts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C7B006F" w14:textId="77777777" w:rsidR="00AB2C12" w:rsidRDefault="00AB2C12">
            <w:pPr>
              <w:pStyle w:val="TAL"/>
              <w:rPr>
                <w:rFonts w:cs="Arial"/>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5CC60BE" w14:textId="77777777" w:rsidR="00AB2C12" w:rsidRDefault="00AB2C12">
            <w:pPr>
              <w:pStyle w:val="TAL"/>
              <w:rPr>
                <w:rFonts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CA81844" w14:textId="77777777" w:rsidR="00AB2C12" w:rsidRDefault="00AB2C12">
            <w:pPr>
              <w:pStyle w:val="TAL"/>
              <w:rPr>
                <w:rFonts w:cs="Arial"/>
                <w:color w:val="000000"/>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7B7A7DF" w14:textId="77777777" w:rsidR="00AB2C12" w:rsidRDefault="00AB2C12">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4BAFCE35" w14:textId="77777777" w:rsidR="00AB2C12" w:rsidRDefault="00AB2C12">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3286A9F0" w14:textId="77777777" w:rsidR="00AB2C12" w:rsidRDefault="00AB2C12">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14:paraId="73321821" w14:textId="77777777" w:rsidR="00AB2C12" w:rsidRDefault="00AB2C12">
            <w:pPr>
              <w:pStyle w:val="TAL"/>
              <w:rPr>
                <w:rFonts w:cs="Arial"/>
                <w:color w:val="00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63D48FD0" w14:textId="77777777" w:rsidR="00AB2C12" w:rsidRDefault="00AB2C12">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bl>
    <w:p w14:paraId="0834A0B5" w14:textId="77777777" w:rsidR="00AB2C12" w:rsidRDefault="00AB2C12" w:rsidP="00AB2C12">
      <w:pPr>
        <w:pStyle w:val="maintext"/>
        <w:ind w:firstLineChars="90" w:firstLine="180"/>
        <w:rPr>
          <w:rFonts w:ascii="Calibri" w:hAnsi="Calibri" w:cs="Arial"/>
          <w:b/>
          <w:color w:val="000000"/>
          <w:highlight w:val="yellow"/>
        </w:rPr>
      </w:pPr>
    </w:p>
    <w:p w14:paraId="6605F939" w14:textId="77777777" w:rsidR="00AB2C12" w:rsidRDefault="00AB2C12" w:rsidP="00AB2C12">
      <w:pPr>
        <w:pStyle w:val="maintext"/>
        <w:ind w:firstLineChars="90" w:firstLine="180"/>
        <w:rPr>
          <w:rFonts w:ascii="Calibri" w:hAnsi="Calibri" w:cs="Arial"/>
          <w:b/>
          <w:color w:val="000000"/>
          <w:highlight w:val="yellow"/>
        </w:rPr>
      </w:pPr>
    </w:p>
    <w:p w14:paraId="0E36E5C3" w14:textId="77777777" w:rsidR="00AB2C12" w:rsidRDefault="00AB2C12" w:rsidP="00AB2C12">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formatting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B2C12" w14:paraId="4E679584" w14:textId="77777777" w:rsidTr="00AB2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6B192C73" w14:textId="77777777" w:rsidR="00AB2C12" w:rsidRDefault="00AB2C12">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FCB23F9" w14:textId="77777777" w:rsidR="00AB2C12" w:rsidRDefault="00AB2C12">
            <w:pPr>
              <w:pStyle w:val="TAL"/>
              <w:rPr>
                <w:rFonts w:cs="Arial"/>
                <w:color w:val="000000"/>
                <w:szCs w:val="18"/>
              </w:rPr>
            </w:pPr>
            <w:r>
              <w:rPr>
                <w:rFonts w:cs="Arial"/>
                <w:color w:val="000000"/>
                <w:szCs w:val="18"/>
              </w:rPr>
              <w:t>23-8-6</w:t>
            </w:r>
          </w:p>
        </w:tc>
        <w:tc>
          <w:tcPr>
            <w:tcW w:w="1559" w:type="dxa"/>
            <w:tcBorders>
              <w:top w:val="single" w:sz="4" w:space="0" w:color="auto"/>
              <w:left w:val="single" w:sz="4" w:space="0" w:color="auto"/>
              <w:bottom w:val="single" w:sz="4" w:space="0" w:color="auto"/>
              <w:right w:val="single" w:sz="4" w:space="0" w:color="auto"/>
            </w:tcBorders>
            <w:hideMark/>
          </w:tcPr>
          <w:p w14:paraId="6F2FEC62" w14:textId="77777777" w:rsidR="00AB2C12" w:rsidRDefault="00AB2C12">
            <w:pPr>
              <w:pStyle w:val="TAL"/>
              <w:rPr>
                <w:rFonts w:cs="Arial"/>
                <w:color w:val="000000"/>
                <w:szCs w:val="18"/>
                <w:lang w:eastAsia="zh-CN"/>
              </w:rPr>
            </w:pPr>
            <w:r>
              <w:rPr>
                <w:rFonts w:cs="Arial"/>
                <w:color w:val="000000"/>
                <w:szCs w:val="18"/>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hideMark/>
          </w:tcPr>
          <w:p w14:paraId="1C8C5F25" w14:textId="77777777" w:rsidR="00AB2C12" w:rsidRDefault="00AB2C12">
            <w:pPr>
              <w:snapToGrid w:val="0"/>
              <w:spacing w:afterLines="50" w:after="120"/>
              <w:contextualSpacing/>
              <w:rPr>
                <w:rFonts w:cs="Arial"/>
                <w:color w:val="000000"/>
                <w:sz w:val="18"/>
                <w:szCs w:val="18"/>
                <w:lang w:eastAsia="en-US"/>
              </w:rPr>
            </w:pPr>
            <w:r>
              <w:rPr>
                <w:rFonts w:cs="Arial"/>
                <w:color w:val="000000"/>
                <w:sz w:val="18"/>
                <w:szCs w:val="18"/>
                <w:lang w:eastAsia="zh-CN"/>
              </w:rPr>
              <w:t xml:space="preserve">Support of partial </w:t>
            </w:r>
            <w:r>
              <w:rPr>
                <w:rFonts w:cs="Arial"/>
                <w:strike/>
                <w:color w:val="0070C0"/>
                <w:sz w:val="18"/>
                <w:szCs w:val="18"/>
                <w:lang w:eastAsia="zh-CN"/>
              </w:rPr>
              <w:t>[(RB level)]</w:t>
            </w:r>
            <w:r>
              <w:rPr>
                <w:rFonts w:cs="Arial"/>
                <w:color w:val="000000"/>
                <w:sz w:val="18"/>
                <w:szCs w:val="18"/>
                <w:lang w:eastAsia="zh-CN"/>
              </w:rPr>
              <w:t xml:space="preserve"> frequency sounding for SRS</w:t>
            </w:r>
          </w:p>
        </w:tc>
        <w:tc>
          <w:tcPr>
            <w:tcW w:w="1277" w:type="dxa"/>
            <w:tcBorders>
              <w:top w:val="single" w:sz="4" w:space="0" w:color="auto"/>
              <w:left w:val="single" w:sz="4" w:space="0" w:color="auto"/>
              <w:bottom w:val="single" w:sz="4" w:space="0" w:color="auto"/>
              <w:right w:val="single" w:sz="4" w:space="0" w:color="auto"/>
            </w:tcBorders>
            <w:hideMark/>
          </w:tcPr>
          <w:p w14:paraId="502AC583" w14:textId="77777777" w:rsidR="00AB2C12" w:rsidRDefault="00AB2C12">
            <w:pPr>
              <w:pStyle w:val="TAL"/>
              <w:rPr>
                <w:rFonts w:cs="Arial"/>
                <w:strike/>
                <w:color w:val="000000"/>
                <w:szCs w:val="18"/>
              </w:rPr>
            </w:pPr>
            <w:r>
              <w:rPr>
                <w:rFonts w:cs="Arial"/>
                <w:strike/>
                <w:color w:val="0070C0"/>
                <w:szCs w:val="18"/>
              </w:rPr>
              <w:t>23-8-6</w:t>
            </w:r>
            <w:r>
              <w:rPr>
                <w:rFonts w:cs="Arial"/>
                <w:color w:val="0070C0"/>
                <w:szCs w:val="18"/>
              </w:rPr>
              <w:t xml:space="preserve"> 2-52</w:t>
            </w:r>
          </w:p>
        </w:tc>
        <w:tc>
          <w:tcPr>
            <w:tcW w:w="858" w:type="dxa"/>
            <w:tcBorders>
              <w:top w:val="single" w:sz="4" w:space="0" w:color="auto"/>
              <w:left w:val="single" w:sz="4" w:space="0" w:color="auto"/>
              <w:bottom w:val="single" w:sz="4" w:space="0" w:color="auto"/>
              <w:right w:val="single" w:sz="4" w:space="0" w:color="auto"/>
            </w:tcBorders>
          </w:tcPr>
          <w:p w14:paraId="13E81FD7" w14:textId="77777777" w:rsidR="00AB2C12" w:rsidRDefault="00AB2C12">
            <w:pPr>
              <w:pStyle w:val="TAL"/>
              <w:rPr>
                <w:rFonts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B1A2823" w14:textId="77777777" w:rsidR="00AB2C12" w:rsidRDefault="00AB2C12">
            <w:pPr>
              <w:pStyle w:val="TAL"/>
              <w:rPr>
                <w:rFonts w:cs="Arial"/>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82A6EC" w14:textId="77777777" w:rsidR="00AB2C12" w:rsidRDefault="00AB2C12">
            <w:pPr>
              <w:pStyle w:val="TAL"/>
              <w:rPr>
                <w:rFonts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04A8E44" w14:textId="77777777" w:rsidR="00AB2C12" w:rsidRDefault="00AB2C12">
            <w:pPr>
              <w:pStyle w:val="TAL"/>
              <w:rPr>
                <w:rFonts w:cs="Arial"/>
                <w:color w:val="000000"/>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7409B13" w14:textId="77777777" w:rsidR="00AB2C12" w:rsidRDefault="00AB2C12">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5489EF9C" w14:textId="77777777" w:rsidR="00AB2C12" w:rsidRDefault="00AB2C12">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4ABA06FE" w14:textId="77777777" w:rsidR="00AB2C12" w:rsidRDefault="00AB2C12">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14:paraId="5DAB1783" w14:textId="77777777" w:rsidR="00AB2C12" w:rsidRDefault="00AB2C12">
            <w:pPr>
              <w:pStyle w:val="TAL"/>
              <w:rPr>
                <w:rFonts w:cs="Arial"/>
                <w:color w:val="00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07B1E33F" w14:textId="77777777" w:rsidR="00AB2C12" w:rsidRDefault="00AB2C12">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bl>
    <w:p w14:paraId="76DFDA8B" w14:textId="77777777" w:rsidR="00AB2C12" w:rsidRDefault="00AB2C12" w:rsidP="00AB2C12">
      <w:pPr>
        <w:pStyle w:val="maintext"/>
        <w:ind w:firstLineChars="90" w:firstLine="180"/>
        <w:rPr>
          <w:rFonts w:ascii="Calibri" w:hAnsi="Calibri" w:cs="Arial"/>
          <w:b/>
          <w:color w:val="000000"/>
          <w:highlight w:val="yellow"/>
        </w:rPr>
      </w:pPr>
    </w:p>
    <w:p w14:paraId="04CFEE6D" w14:textId="77777777" w:rsidR="00AB2C12" w:rsidRDefault="00AB2C12" w:rsidP="00AB2C12">
      <w:pPr>
        <w:pStyle w:val="maintext"/>
        <w:ind w:firstLineChars="90" w:firstLine="180"/>
        <w:rPr>
          <w:rFonts w:ascii="Calibri" w:hAnsi="Calibri" w:cs="Arial"/>
          <w:b/>
          <w:color w:val="000000"/>
          <w:highlight w:val="yellow"/>
        </w:rPr>
      </w:pPr>
    </w:p>
    <w:p w14:paraId="37FA7CAD" w14:textId="77777777" w:rsidR="00AB2C12" w:rsidRDefault="00AB2C12" w:rsidP="00AB2C12">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formatting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B2C12" w14:paraId="207E5C77" w14:textId="77777777" w:rsidTr="00AB2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1F8DD1B7" w14:textId="77777777" w:rsidR="00AB2C12" w:rsidRDefault="00AB2C12">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EB31D4B" w14:textId="77777777" w:rsidR="00AB2C12" w:rsidRDefault="00AB2C12">
            <w:pPr>
              <w:pStyle w:val="TAL"/>
              <w:rPr>
                <w:rFonts w:cs="Arial"/>
                <w:color w:val="000000"/>
                <w:szCs w:val="18"/>
              </w:rPr>
            </w:pPr>
            <w:r>
              <w:rPr>
                <w:rFonts w:cs="Arial"/>
                <w:color w:val="000000"/>
                <w:szCs w:val="18"/>
              </w:rPr>
              <w:t>23-8-7</w:t>
            </w:r>
          </w:p>
        </w:tc>
        <w:tc>
          <w:tcPr>
            <w:tcW w:w="1559" w:type="dxa"/>
            <w:tcBorders>
              <w:top w:val="single" w:sz="4" w:space="0" w:color="auto"/>
              <w:left w:val="single" w:sz="4" w:space="0" w:color="auto"/>
              <w:bottom w:val="single" w:sz="4" w:space="0" w:color="auto"/>
              <w:right w:val="single" w:sz="4" w:space="0" w:color="auto"/>
            </w:tcBorders>
            <w:hideMark/>
          </w:tcPr>
          <w:p w14:paraId="5877887B" w14:textId="77777777" w:rsidR="00AB2C12" w:rsidRDefault="00AB2C12">
            <w:pPr>
              <w:pStyle w:val="TAL"/>
              <w:rPr>
                <w:rFonts w:cs="Arial"/>
                <w:color w:val="000000"/>
                <w:szCs w:val="18"/>
                <w:lang w:eastAsia="zh-CN"/>
              </w:rPr>
            </w:pPr>
            <w:r>
              <w:rPr>
                <w:rFonts w:cs="Arial"/>
                <w:color w:val="000000"/>
                <w:szCs w:val="18"/>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hideMark/>
          </w:tcPr>
          <w:p w14:paraId="7CBBC666" w14:textId="77777777" w:rsidR="00AB2C12" w:rsidRDefault="00AB2C12">
            <w:pPr>
              <w:snapToGrid w:val="0"/>
              <w:spacing w:afterLines="50" w:after="120"/>
              <w:contextualSpacing/>
              <w:rPr>
                <w:rFonts w:cs="Arial"/>
                <w:color w:val="000000"/>
                <w:sz w:val="18"/>
                <w:szCs w:val="18"/>
                <w:lang w:eastAsia="en-US"/>
              </w:rPr>
            </w:pPr>
            <w:r>
              <w:rPr>
                <w:rFonts w:cs="Arial"/>
                <w:color w:val="000000"/>
                <w:sz w:val="18"/>
                <w:szCs w:val="18"/>
                <w:lang w:eastAsia="zh-CN"/>
              </w:rPr>
              <w:t xml:space="preserve">Support of start RB location hopping in partial </w:t>
            </w:r>
            <w:r>
              <w:rPr>
                <w:rFonts w:cs="Arial"/>
                <w:strike/>
                <w:color w:val="0070C0"/>
                <w:sz w:val="18"/>
                <w:szCs w:val="18"/>
                <w:lang w:eastAsia="zh-CN"/>
              </w:rPr>
              <w:t>[(RB level)]</w:t>
            </w:r>
            <w:r>
              <w:rPr>
                <w:rFonts w:cs="Arial"/>
                <w:color w:val="000000"/>
                <w:sz w:val="18"/>
                <w:szCs w:val="18"/>
                <w:lang w:eastAsia="zh-CN"/>
              </w:rPr>
              <w:t xml:space="preserve"> frequency SRS transmission </w:t>
            </w:r>
            <w:r>
              <w:rPr>
                <w:rFonts w:cs="Arial"/>
                <w:color w:val="000000"/>
                <w:sz w:val="18"/>
                <w:szCs w:val="18"/>
                <w:highlight w:val="yellow"/>
                <w:lang w:eastAsia="zh-CN"/>
              </w:rPr>
              <w:t>[across different SRS frequency hopping periods for periodic/semi-persistent SRS]</w:t>
            </w:r>
          </w:p>
        </w:tc>
        <w:tc>
          <w:tcPr>
            <w:tcW w:w="1277" w:type="dxa"/>
            <w:tcBorders>
              <w:top w:val="single" w:sz="4" w:space="0" w:color="auto"/>
              <w:left w:val="single" w:sz="4" w:space="0" w:color="auto"/>
              <w:bottom w:val="single" w:sz="4" w:space="0" w:color="auto"/>
              <w:right w:val="single" w:sz="4" w:space="0" w:color="auto"/>
            </w:tcBorders>
            <w:hideMark/>
          </w:tcPr>
          <w:p w14:paraId="4AB73097" w14:textId="77777777" w:rsidR="00AB2C12" w:rsidRDefault="00AB2C12">
            <w:pPr>
              <w:pStyle w:val="TAL"/>
              <w:rPr>
                <w:rFonts w:cs="Arial"/>
                <w:color w:val="000000"/>
                <w:szCs w:val="18"/>
              </w:rPr>
            </w:pPr>
            <w:r>
              <w:rPr>
                <w:rFonts w:cs="Arial"/>
                <w:strike/>
                <w:color w:val="FF0000"/>
                <w:szCs w:val="18"/>
              </w:rPr>
              <w:t>[</w:t>
            </w:r>
            <w:r>
              <w:rPr>
                <w:rFonts w:cs="Arial"/>
                <w:color w:val="000000"/>
                <w:szCs w:val="18"/>
              </w:rPr>
              <w:t>23-8-6</w:t>
            </w:r>
            <w:r>
              <w:rPr>
                <w:rFonts w:cs="Arial"/>
                <w:strike/>
                <w:color w:val="FF0000"/>
                <w:szCs w:val="18"/>
              </w:rPr>
              <w:t>]</w:t>
            </w:r>
          </w:p>
        </w:tc>
        <w:tc>
          <w:tcPr>
            <w:tcW w:w="858" w:type="dxa"/>
            <w:tcBorders>
              <w:top w:val="single" w:sz="4" w:space="0" w:color="auto"/>
              <w:left w:val="single" w:sz="4" w:space="0" w:color="auto"/>
              <w:bottom w:val="single" w:sz="4" w:space="0" w:color="auto"/>
              <w:right w:val="single" w:sz="4" w:space="0" w:color="auto"/>
            </w:tcBorders>
          </w:tcPr>
          <w:p w14:paraId="70CFDC4E" w14:textId="77777777" w:rsidR="00AB2C12" w:rsidRDefault="00AB2C12">
            <w:pPr>
              <w:pStyle w:val="TAL"/>
              <w:rPr>
                <w:rFonts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143992A" w14:textId="77777777" w:rsidR="00AB2C12" w:rsidRDefault="00AB2C12">
            <w:pPr>
              <w:pStyle w:val="TAL"/>
              <w:rPr>
                <w:rFonts w:cs="Arial"/>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57D1C6" w14:textId="77777777" w:rsidR="00AB2C12" w:rsidRDefault="00AB2C12">
            <w:pPr>
              <w:pStyle w:val="TAL"/>
              <w:rPr>
                <w:rFonts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91779F6" w14:textId="77777777" w:rsidR="00AB2C12" w:rsidRDefault="00AB2C12">
            <w:pPr>
              <w:pStyle w:val="TAL"/>
              <w:rPr>
                <w:rFonts w:cs="Arial"/>
                <w:color w:val="000000"/>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4AEB4D3" w14:textId="77777777" w:rsidR="00AB2C12" w:rsidRDefault="00AB2C12">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5D5BD00D" w14:textId="77777777" w:rsidR="00AB2C12" w:rsidRDefault="00AB2C12">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264974EA" w14:textId="77777777" w:rsidR="00AB2C12" w:rsidRDefault="00AB2C12">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14:paraId="6B1707F3" w14:textId="77777777" w:rsidR="00AB2C12" w:rsidRDefault="00AB2C12">
            <w:pPr>
              <w:pStyle w:val="TAL"/>
              <w:rPr>
                <w:rFonts w:cs="Arial"/>
                <w:color w:val="00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6D98F866" w14:textId="77777777" w:rsidR="00AB2C12" w:rsidRDefault="00AB2C12">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bl>
    <w:p w14:paraId="2AADFB00" w14:textId="77777777" w:rsidR="00AB2C12" w:rsidRDefault="00AB2C12" w:rsidP="00AB2C12">
      <w:pPr>
        <w:pStyle w:val="maintext"/>
        <w:ind w:firstLineChars="90" w:firstLine="180"/>
        <w:rPr>
          <w:rFonts w:ascii="Calibri" w:hAnsi="Calibri" w:cs="Arial"/>
          <w:b/>
          <w:color w:val="000000"/>
          <w:highlight w:val="yellow"/>
        </w:rPr>
      </w:pPr>
    </w:p>
    <w:p w14:paraId="6F830A8F" w14:textId="77777777" w:rsidR="00AB2C12" w:rsidRDefault="00AB2C12" w:rsidP="00AB2C12">
      <w:pPr>
        <w:pStyle w:val="maintext"/>
        <w:ind w:firstLineChars="90" w:firstLine="180"/>
        <w:rPr>
          <w:rFonts w:ascii="Calibri" w:hAnsi="Calibri" w:cs="Arial"/>
          <w:b/>
          <w:color w:val="000000"/>
          <w:highlight w:val="yellow"/>
        </w:rPr>
      </w:pPr>
    </w:p>
    <w:p w14:paraId="11390ECE" w14:textId="77777777" w:rsidR="00AB2C12" w:rsidRDefault="00AB2C12" w:rsidP="00AB2C12">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formatting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B2C12" w14:paraId="6B596205" w14:textId="77777777" w:rsidTr="00AB2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54F9BC3E" w14:textId="77777777" w:rsidR="00AB2C12" w:rsidRDefault="00AB2C12">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BB77456" w14:textId="77777777" w:rsidR="00AB2C12" w:rsidRDefault="00AB2C12">
            <w:pPr>
              <w:pStyle w:val="TAL"/>
              <w:rPr>
                <w:rFonts w:cs="Arial"/>
                <w:color w:val="000000"/>
                <w:szCs w:val="18"/>
              </w:rPr>
            </w:pPr>
            <w:r>
              <w:rPr>
                <w:rFonts w:cs="Arial"/>
                <w:color w:val="000000"/>
                <w:szCs w:val="18"/>
              </w:rPr>
              <w:t>23-9-1</w:t>
            </w:r>
          </w:p>
        </w:tc>
        <w:tc>
          <w:tcPr>
            <w:tcW w:w="1559" w:type="dxa"/>
            <w:tcBorders>
              <w:top w:val="single" w:sz="4" w:space="0" w:color="auto"/>
              <w:left w:val="single" w:sz="4" w:space="0" w:color="auto"/>
              <w:bottom w:val="single" w:sz="4" w:space="0" w:color="auto"/>
              <w:right w:val="single" w:sz="4" w:space="0" w:color="auto"/>
            </w:tcBorders>
            <w:hideMark/>
          </w:tcPr>
          <w:p w14:paraId="17F6CA9B" w14:textId="77777777" w:rsidR="00AB2C12" w:rsidRDefault="00AB2C12">
            <w:pPr>
              <w:pStyle w:val="TAL"/>
              <w:rPr>
                <w:rFonts w:cs="Arial"/>
                <w:color w:val="000000"/>
                <w:szCs w:val="18"/>
                <w:lang w:eastAsia="zh-CN"/>
              </w:rPr>
            </w:pPr>
            <w:r>
              <w:rPr>
                <w:rFonts w:cs="Arial"/>
                <w:color w:val="000000"/>
                <w:szCs w:val="18"/>
              </w:rPr>
              <w:t>Basic Features of Further Enhanced Port-Selection Type II Codebook (</w:t>
            </w:r>
            <w:proofErr w:type="spellStart"/>
            <w:r>
              <w:rPr>
                <w:rFonts w:cs="Arial"/>
                <w:color w:val="000000"/>
                <w:szCs w:val="18"/>
              </w:rPr>
              <w:t>FeType</w:t>
            </w:r>
            <w:proofErr w:type="spellEnd"/>
            <w:r>
              <w:rPr>
                <w:rFonts w:cs="Arial"/>
                <w:color w:val="000000"/>
                <w:szCs w:val="18"/>
              </w:rPr>
              <w:t>-II)</w:t>
            </w:r>
          </w:p>
        </w:tc>
        <w:tc>
          <w:tcPr>
            <w:tcW w:w="6371" w:type="dxa"/>
            <w:tcBorders>
              <w:top w:val="single" w:sz="4" w:space="0" w:color="auto"/>
              <w:left w:val="single" w:sz="4" w:space="0" w:color="auto"/>
              <w:bottom w:val="single" w:sz="4" w:space="0" w:color="auto"/>
              <w:right w:val="single" w:sz="4" w:space="0" w:color="auto"/>
            </w:tcBorders>
            <w:hideMark/>
          </w:tcPr>
          <w:p w14:paraId="71C75B19" w14:textId="77777777" w:rsidR="00AB2C12" w:rsidRDefault="00AB2C12" w:rsidP="009D63B4">
            <w:pPr>
              <w:pStyle w:val="ListParagraph"/>
              <w:numPr>
                <w:ilvl w:val="0"/>
                <w:numId w:val="24"/>
              </w:numPr>
              <w:overflowPunct/>
              <w:autoSpaceDE/>
              <w:autoSpaceDN/>
              <w:adjustRightInd/>
              <w:spacing w:before="60" w:after="120"/>
              <w:contextualSpacing/>
              <w:jc w:val="both"/>
              <w:textAlignment w:val="auto"/>
              <w:rPr>
                <w:rFonts w:eastAsia="Times New Roman" w:cs="Arial"/>
                <w:color w:val="000000"/>
                <w:sz w:val="18"/>
                <w:szCs w:val="18"/>
                <w:lang w:eastAsia="zh-CN"/>
              </w:rPr>
            </w:pPr>
            <w:r>
              <w:rPr>
                <w:rFonts w:cs="Arial"/>
                <w:strike/>
                <w:color w:val="FF0000"/>
                <w:sz w:val="18"/>
                <w:szCs w:val="18"/>
              </w:rPr>
              <w:t>[</w:t>
            </w:r>
            <w:r>
              <w:rPr>
                <w:rFonts w:cs="Arial"/>
                <w:color w:val="000000"/>
                <w:sz w:val="18"/>
                <w:szCs w:val="18"/>
              </w:rPr>
              <w:t>{Max # of Tx ports in one resource, Max # of resources and total # of Tx ports} to</w:t>
            </w:r>
            <w:r>
              <w:rPr>
                <w:rFonts w:cs="Arial"/>
                <w:strike/>
                <w:color w:val="FF0000"/>
                <w:sz w:val="18"/>
                <w:szCs w:val="18"/>
              </w:rPr>
              <w:t>]</w:t>
            </w:r>
            <w:r>
              <w:rPr>
                <w:rFonts w:cs="Arial"/>
                <w:color w:val="000000"/>
                <w:sz w:val="18"/>
                <w:szCs w:val="18"/>
              </w:rPr>
              <w:t xml:space="preserve"> support Port-selection </w:t>
            </w:r>
            <w:proofErr w:type="spellStart"/>
            <w:r>
              <w:rPr>
                <w:rFonts w:cs="Arial"/>
                <w:color w:val="000000"/>
                <w:sz w:val="18"/>
                <w:szCs w:val="18"/>
              </w:rPr>
              <w:t>FeType</w:t>
            </w:r>
            <w:proofErr w:type="spellEnd"/>
            <w:r>
              <w:rPr>
                <w:rFonts w:cs="Arial"/>
                <w:color w:val="000000"/>
                <w:sz w:val="18"/>
                <w:szCs w:val="18"/>
              </w:rPr>
              <w:t>-II with M</w:t>
            </w:r>
            <w:r>
              <w:rPr>
                <w:rFonts w:cs="Arial"/>
                <w:strike/>
                <w:color w:val="0070C0"/>
                <w:sz w:val="18"/>
                <w:szCs w:val="18"/>
              </w:rPr>
              <w:t>v</w:t>
            </w:r>
            <w:r>
              <w:rPr>
                <w:rFonts w:cs="Arial"/>
                <w:color w:val="000000"/>
                <w:sz w:val="18"/>
                <w:szCs w:val="18"/>
              </w:rPr>
              <w:t xml:space="preserve">=1 </w:t>
            </w:r>
            <w:r>
              <w:rPr>
                <w:rFonts w:cs="Arial"/>
                <w:color w:val="FF0000"/>
                <w:sz w:val="18"/>
                <w:szCs w:val="18"/>
              </w:rPr>
              <w:t>and R=1</w:t>
            </w:r>
          </w:p>
          <w:p w14:paraId="07FEB02B" w14:textId="77777777" w:rsidR="00AB2C12" w:rsidRDefault="00AB2C12" w:rsidP="009D63B4">
            <w:pPr>
              <w:pStyle w:val="ListParagraph"/>
              <w:numPr>
                <w:ilvl w:val="0"/>
                <w:numId w:val="24"/>
              </w:numPr>
              <w:overflowPunct/>
              <w:autoSpaceDE/>
              <w:autoSpaceDN/>
              <w:adjustRightInd/>
              <w:spacing w:before="60" w:after="120"/>
              <w:contextualSpacing/>
              <w:jc w:val="both"/>
              <w:textAlignment w:val="auto"/>
              <w:rPr>
                <w:rFonts w:cs="Arial"/>
                <w:color w:val="000000"/>
                <w:sz w:val="18"/>
                <w:szCs w:val="18"/>
              </w:rPr>
            </w:pPr>
            <w:r>
              <w:rPr>
                <w:rFonts w:cs="Arial"/>
                <w:color w:val="000000"/>
                <w:sz w:val="18"/>
                <w:szCs w:val="18"/>
              </w:rPr>
              <w:t>Support rank 1,2</w:t>
            </w:r>
          </w:p>
          <w:p w14:paraId="50B90C41" w14:textId="77777777" w:rsidR="00AB2C12" w:rsidRDefault="00AB2C12" w:rsidP="009D63B4">
            <w:pPr>
              <w:pStyle w:val="ListParagraph"/>
              <w:numPr>
                <w:ilvl w:val="0"/>
                <w:numId w:val="24"/>
              </w:numPr>
              <w:overflowPunct/>
              <w:autoSpaceDE/>
              <w:autoSpaceDN/>
              <w:adjustRightInd/>
              <w:spacing w:before="60" w:after="120"/>
              <w:contextualSpacing/>
              <w:jc w:val="both"/>
              <w:textAlignment w:val="auto"/>
              <w:rPr>
                <w:rFonts w:cs="Arial"/>
                <w:color w:val="000000"/>
                <w:sz w:val="18"/>
                <w:szCs w:val="18"/>
              </w:rPr>
            </w:pPr>
            <w:r>
              <w:rPr>
                <w:rFonts w:cs="Arial"/>
                <w:color w:val="000000"/>
                <w:sz w:val="18"/>
                <w:szCs w:val="18"/>
              </w:rPr>
              <w:t>Support parameter combinations with M</w:t>
            </w:r>
            <w:r>
              <w:rPr>
                <w:rFonts w:cs="Arial"/>
                <w:strike/>
                <w:color w:val="0070C0"/>
                <w:sz w:val="18"/>
                <w:szCs w:val="18"/>
              </w:rPr>
              <w:t>v</w:t>
            </w:r>
            <w:r>
              <w:rPr>
                <w:rFonts w:cs="Arial"/>
                <w:color w:val="000000"/>
                <w:sz w:val="18"/>
                <w:szCs w:val="18"/>
              </w:rPr>
              <w:t>=1</w:t>
            </w:r>
          </w:p>
          <w:p w14:paraId="66180103" w14:textId="77777777" w:rsidR="00AB2C12" w:rsidRDefault="00AB2C12" w:rsidP="009D63B4">
            <w:pPr>
              <w:pStyle w:val="ListParagraph"/>
              <w:numPr>
                <w:ilvl w:val="0"/>
                <w:numId w:val="24"/>
              </w:numPr>
              <w:overflowPunct/>
              <w:autoSpaceDE/>
              <w:autoSpaceDN/>
              <w:adjustRightInd/>
              <w:spacing w:before="60" w:after="120"/>
              <w:contextualSpacing/>
              <w:jc w:val="both"/>
              <w:textAlignment w:val="auto"/>
              <w:rPr>
                <w:rFonts w:cs="Arial"/>
                <w:strike/>
                <w:color w:val="000000"/>
                <w:sz w:val="18"/>
                <w:szCs w:val="18"/>
              </w:rPr>
            </w:pPr>
            <w:r>
              <w:rPr>
                <w:rFonts w:eastAsia="Malgun Gothic" w:cs="Arial"/>
                <w:bCs/>
                <w:strike/>
                <w:color w:val="0070C0"/>
                <w:kern w:val="2"/>
                <w:sz w:val="18"/>
                <w:szCs w:val="18"/>
              </w:rPr>
              <w:t>FFS others Support number of PMI subbands with R=1</w:t>
            </w:r>
          </w:p>
        </w:tc>
        <w:tc>
          <w:tcPr>
            <w:tcW w:w="1277" w:type="dxa"/>
            <w:tcBorders>
              <w:top w:val="single" w:sz="4" w:space="0" w:color="auto"/>
              <w:left w:val="single" w:sz="4" w:space="0" w:color="auto"/>
              <w:bottom w:val="single" w:sz="4" w:space="0" w:color="auto"/>
              <w:right w:val="single" w:sz="4" w:space="0" w:color="auto"/>
            </w:tcBorders>
            <w:hideMark/>
          </w:tcPr>
          <w:p w14:paraId="41EBC368" w14:textId="77777777" w:rsidR="00AB2C12" w:rsidRDefault="00AB2C12">
            <w:pPr>
              <w:pStyle w:val="TAL"/>
              <w:rPr>
                <w:rFonts w:cs="Arial"/>
                <w:color w:val="FF0000"/>
                <w:szCs w:val="18"/>
              </w:rPr>
            </w:pPr>
            <w:r>
              <w:rPr>
                <w:rFonts w:cs="Arial"/>
                <w:strike/>
                <w:color w:val="FF0000"/>
                <w:szCs w:val="18"/>
              </w:rPr>
              <w:t>FFS</w:t>
            </w:r>
            <w:r>
              <w:rPr>
                <w:rFonts w:cs="Arial"/>
                <w:color w:val="FF0000"/>
                <w:szCs w:val="18"/>
              </w:rPr>
              <w:t xml:space="preserve"> 2-35</w:t>
            </w:r>
          </w:p>
        </w:tc>
        <w:tc>
          <w:tcPr>
            <w:tcW w:w="858" w:type="dxa"/>
            <w:tcBorders>
              <w:top w:val="single" w:sz="4" w:space="0" w:color="auto"/>
              <w:left w:val="single" w:sz="4" w:space="0" w:color="auto"/>
              <w:bottom w:val="single" w:sz="4" w:space="0" w:color="auto"/>
              <w:right w:val="single" w:sz="4" w:space="0" w:color="auto"/>
            </w:tcBorders>
          </w:tcPr>
          <w:p w14:paraId="0CB4352A" w14:textId="77777777" w:rsidR="00AB2C12" w:rsidRDefault="00AB2C12">
            <w:pPr>
              <w:pStyle w:val="TAL"/>
              <w:rPr>
                <w:rFonts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8685190" w14:textId="77777777" w:rsidR="00AB2C12" w:rsidRDefault="00AB2C12">
            <w:pPr>
              <w:pStyle w:val="TAL"/>
              <w:rPr>
                <w:rFonts w:cs="Arial"/>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50E0230" w14:textId="77777777" w:rsidR="00AB2C12" w:rsidRDefault="00AB2C12">
            <w:pPr>
              <w:pStyle w:val="TAL"/>
              <w:rPr>
                <w:rFonts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576D577" w14:textId="77777777" w:rsidR="00AB2C12" w:rsidRDefault="00AB2C12">
            <w:pPr>
              <w:pStyle w:val="TAL"/>
              <w:rPr>
                <w:rFonts w:cs="Arial"/>
                <w:color w:val="000000"/>
                <w:szCs w:val="18"/>
                <w:lang w:eastAsia="ja-JP"/>
              </w:rPr>
            </w:pPr>
            <w:r>
              <w:rPr>
                <w:rFonts w:cs="Arial"/>
                <w:color w:val="FF0000"/>
                <w:szCs w:val="18"/>
              </w:rPr>
              <w:t>Per band and per BC</w:t>
            </w:r>
          </w:p>
        </w:tc>
        <w:tc>
          <w:tcPr>
            <w:tcW w:w="992" w:type="dxa"/>
            <w:tcBorders>
              <w:top w:val="single" w:sz="4" w:space="0" w:color="auto"/>
              <w:left w:val="single" w:sz="4" w:space="0" w:color="auto"/>
              <w:bottom w:val="single" w:sz="4" w:space="0" w:color="auto"/>
              <w:right w:val="single" w:sz="4" w:space="0" w:color="auto"/>
            </w:tcBorders>
          </w:tcPr>
          <w:p w14:paraId="0AE7EA89" w14:textId="77777777" w:rsidR="00AB2C12" w:rsidRDefault="00AB2C12">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7E1D3500" w14:textId="77777777" w:rsidR="00AB2C12" w:rsidRDefault="00AB2C12">
            <w:pPr>
              <w:keepNext/>
              <w:keepLines/>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418739C9" w14:textId="77777777" w:rsidR="00AB2C12" w:rsidRDefault="00AB2C12">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hideMark/>
          </w:tcPr>
          <w:p w14:paraId="7BC0A65D" w14:textId="77777777" w:rsidR="00AB2C12" w:rsidRDefault="00AB2C12">
            <w:pPr>
              <w:pStyle w:val="TAL"/>
              <w:rPr>
                <w:rFonts w:cs="Arial"/>
                <w:color w:val="FF0000"/>
                <w:szCs w:val="18"/>
              </w:rPr>
            </w:pPr>
            <w:r>
              <w:rPr>
                <w:rFonts w:cs="Arial"/>
                <w:color w:val="FF0000"/>
                <w:szCs w:val="18"/>
              </w:rPr>
              <w:t>Component 1 candidate values:</w:t>
            </w:r>
          </w:p>
          <w:p w14:paraId="28BB2F87" w14:textId="77777777" w:rsidR="00AB2C12" w:rsidRDefault="00AB2C12" w:rsidP="009D63B4">
            <w:pPr>
              <w:pStyle w:val="TAL"/>
              <w:numPr>
                <w:ilvl w:val="0"/>
                <w:numId w:val="25"/>
              </w:numPr>
              <w:overflowPunct/>
              <w:autoSpaceDE/>
              <w:adjustRightInd/>
              <w:textAlignment w:val="auto"/>
              <w:rPr>
                <w:rFonts w:cs="Arial"/>
                <w:color w:val="FF0000"/>
                <w:szCs w:val="18"/>
              </w:rPr>
            </w:pPr>
            <w:r>
              <w:rPr>
                <w:rFonts w:cs="Arial"/>
                <w:color w:val="FF0000"/>
                <w:szCs w:val="18"/>
              </w:rPr>
              <w:t>Maximum 16 triplets</w:t>
            </w:r>
          </w:p>
          <w:p w14:paraId="301B1DB1" w14:textId="77777777" w:rsidR="00AB2C12" w:rsidRDefault="00AB2C12" w:rsidP="009D63B4">
            <w:pPr>
              <w:pStyle w:val="TAL"/>
              <w:numPr>
                <w:ilvl w:val="0"/>
                <w:numId w:val="25"/>
              </w:numPr>
              <w:overflowPunct/>
              <w:autoSpaceDE/>
              <w:adjustRightInd/>
              <w:textAlignment w:val="auto"/>
              <w:rPr>
                <w:rFonts w:cs="Arial"/>
                <w:color w:val="FF0000"/>
                <w:szCs w:val="18"/>
              </w:rPr>
            </w:pPr>
            <w:r>
              <w:rPr>
                <w:rFonts w:cs="Arial"/>
                <w:color w:val="FF0000"/>
                <w:szCs w:val="18"/>
              </w:rPr>
              <w:t>Max # of Tx ports in one resource: {4,8,12,16,24,32}</w:t>
            </w:r>
          </w:p>
          <w:p w14:paraId="1B4EEC5D" w14:textId="77777777" w:rsidR="00AB2C12" w:rsidRDefault="00AB2C12" w:rsidP="009D63B4">
            <w:pPr>
              <w:pStyle w:val="TAL"/>
              <w:numPr>
                <w:ilvl w:val="0"/>
                <w:numId w:val="25"/>
              </w:numPr>
              <w:overflowPunct/>
              <w:autoSpaceDE/>
              <w:adjustRightInd/>
              <w:textAlignment w:val="auto"/>
              <w:rPr>
                <w:rFonts w:cs="Arial"/>
                <w:color w:val="FF0000"/>
                <w:szCs w:val="18"/>
              </w:rPr>
            </w:pPr>
            <w:r>
              <w:rPr>
                <w:rFonts w:cs="Arial"/>
                <w:color w:val="FF0000"/>
                <w:szCs w:val="18"/>
              </w:rPr>
              <w:t>Max # resources: {1 to 64}</w:t>
            </w:r>
          </w:p>
          <w:p w14:paraId="3DCE7630" w14:textId="77777777" w:rsidR="00AB2C12" w:rsidRDefault="00AB2C12" w:rsidP="009D63B4">
            <w:pPr>
              <w:pStyle w:val="TAL"/>
              <w:numPr>
                <w:ilvl w:val="0"/>
                <w:numId w:val="25"/>
              </w:numPr>
              <w:overflowPunct/>
              <w:autoSpaceDE/>
              <w:adjustRightInd/>
              <w:textAlignment w:val="auto"/>
              <w:rPr>
                <w:rFonts w:cs="Arial"/>
                <w:color w:val="FF0000"/>
                <w:szCs w:val="18"/>
              </w:rPr>
            </w:pPr>
            <w:r>
              <w:rPr>
                <w:rFonts w:cs="Arial"/>
                <w:color w:val="FF0000"/>
                <w:szCs w:val="18"/>
              </w:rPr>
              <w:t>Max # total ports: {</w:t>
            </w:r>
            <w:r>
              <w:rPr>
                <w:rFonts w:cs="Arial"/>
                <w:strike/>
                <w:color w:val="0070C0"/>
                <w:szCs w:val="18"/>
              </w:rPr>
              <w:t>2</w:t>
            </w:r>
            <w:r>
              <w:rPr>
                <w:rFonts w:cs="Arial"/>
                <w:color w:val="0070C0"/>
                <w:szCs w:val="18"/>
              </w:rPr>
              <w:t>4</w:t>
            </w:r>
            <w:r>
              <w:rPr>
                <w:rFonts w:cs="Arial"/>
                <w:color w:val="FF0000"/>
                <w:szCs w:val="18"/>
              </w:rPr>
              <w:t xml:space="preserve"> to 256}</w:t>
            </w:r>
          </w:p>
        </w:tc>
        <w:tc>
          <w:tcPr>
            <w:tcW w:w="1276" w:type="dxa"/>
            <w:tcBorders>
              <w:top w:val="single" w:sz="4" w:space="0" w:color="auto"/>
              <w:left w:val="single" w:sz="4" w:space="0" w:color="auto"/>
              <w:bottom w:val="single" w:sz="4" w:space="0" w:color="auto"/>
              <w:right w:val="single" w:sz="4" w:space="0" w:color="auto"/>
            </w:tcBorders>
            <w:hideMark/>
          </w:tcPr>
          <w:p w14:paraId="3498F770" w14:textId="77777777" w:rsidR="00AB2C12" w:rsidRDefault="00AB2C12">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bl>
    <w:p w14:paraId="5F124DF4" w14:textId="77777777" w:rsidR="00AB2C12" w:rsidRDefault="00AB2C12" w:rsidP="00AB2C12">
      <w:pPr>
        <w:pStyle w:val="maintext"/>
        <w:ind w:firstLineChars="90" w:firstLine="180"/>
        <w:rPr>
          <w:rFonts w:ascii="Calibri" w:hAnsi="Calibri" w:cs="Arial"/>
          <w:b/>
          <w:color w:val="000000"/>
          <w:highlight w:val="yellow"/>
        </w:rPr>
      </w:pPr>
    </w:p>
    <w:p w14:paraId="5C457875" w14:textId="77777777" w:rsidR="00AB2C12" w:rsidRDefault="00AB2C12" w:rsidP="00AB2C12">
      <w:pPr>
        <w:pStyle w:val="maintext"/>
        <w:ind w:firstLineChars="90" w:firstLine="180"/>
        <w:rPr>
          <w:rFonts w:ascii="Calibri" w:hAnsi="Calibri" w:cs="Arial"/>
          <w:b/>
          <w:color w:val="000000"/>
          <w:highlight w:val="yellow"/>
        </w:rPr>
      </w:pPr>
    </w:p>
    <w:p w14:paraId="702B1324" w14:textId="77777777" w:rsidR="00AB2C12" w:rsidRDefault="00AB2C12" w:rsidP="00AB2C12">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formatting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B2C12" w14:paraId="5F7D4958" w14:textId="77777777" w:rsidTr="00AB2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3F8A48D6" w14:textId="77777777" w:rsidR="00AB2C12" w:rsidRDefault="00AB2C12">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718FDDA" w14:textId="77777777" w:rsidR="00AB2C12" w:rsidRDefault="00AB2C12">
            <w:pPr>
              <w:pStyle w:val="TAL"/>
              <w:rPr>
                <w:rFonts w:cs="Arial"/>
                <w:color w:val="000000"/>
                <w:szCs w:val="18"/>
              </w:rPr>
            </w:pPr>
            <w:bookmarkStart w:id="42" w:name="_Hlk88172859"/>
            <w:r>
              <w:rPr>
                <w:rFonts w:cs="Arial"/>
                <w:color w:val="000000"/>
                <w:szCs w:val="18"/>
              </w:rPr>
              <w:t>23-9-</w:t>
            </w:r>
            <w:r>
              <w:rPr>
                <w:rFonts w:cs="Arial"/>
                <w:strike/>
                <w:color w:val="0070C0"/>
                <w:szCs w:val="18"/>
              </w:rPr>
              <w:t>1a</w:t>
            </w:r>
            <w:r>
              <w:rPr>
                <w:rFonts w:cs="Arial"/>
                <w:color w:val="0070C0"/>
                <w:szCs w:val="18"/>
              </w:rPr>
              <w:t>5</w:t>
            </w:r>
            <w:bookmarkEnd w:id="42"/>
          </w:p>
        </w:tc>
        <w:tc>
          <w:tcPr>
            <w:tcW w:w="1559" w:type="dxa"/>
            <w:tcBorders>
              <w:top w:val="single" w:sz="4" w:space="0" w:color="auto"/>
              <w:left w:val="single" w:sz="4" w:space="0" w:color="auto"/>
              <w:bottom w:val="single" w:sz="4" w:space="0" w:color="auto"/>
              <w:right w:val="single" w:sz="4" w:space="0" w:color="auto"/>
            </w:tcBorders>
            <w:hideMark/>
          </w:tcPr>
          <w:p w14:paraId="54CF724E" w14:textId="77777777" w:rsidR="00AB2C12" w:rsidRDefault="00AB2C12">
            <w:pPr>
              <w:pStyle w:val="TAL"/>
              <w:rPr>
                <w:rFonts w:cs="Arial"/>
                <w:color w:val="0070C0"/>
                <w:szCs w:val="18"/>
              </w:rPr>
            </w:pPr>
            <w:r>
              <w:rPr>
                <w:rFonts w:cs="Arial"/>
                <w:strike/>
                <w:color w:val="0070C0"/>
                <w:szCs w:val="18"/>
              </w:rPr>
              <w:t xml:space="preserve">Codebook concurrency of Type I codebook and Rel-17 </w:t>
            </w:r>
            <w:proofErr w:type="spellStart"/>
            <w:r>
              <w:rPr>
                <w:rFonts w:cs="Arial"/>
                <w:strike/>
                <w:color w:val="0070C0"/>
                <w:szCs w:val="18"/>
              </w:rPr>
              <w:t>FeType</w:t>
            </w:r>
            <w:proofErr w:type="spellEnd"/>
            <w:r>
              <w:rPr>
                <w:rFonts w:cs="Arial"/>
                <w:strike/>
                <w:color w:val="0070C0"/>
                <w:szCs w:val="18"/>
              </w:rPr>
              <w:t xml:space="preserve"> II codebook</w:t>
            </w:r>
            <w:r>
              <w:rPr>
                <w:rFonts w:cs="Arial"/>
                <w:color w:val="0070C0"/>
                <w:szCs w:val="18"/>
              </w:rPr>
              <w:t xml:space="preserve"> 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hideMark/>
          </w:tcPr>
          <w:p w14:paraId="3560F992" w14:textId="77777777" w:rsidR="00AB2C12" w:rsidRDefault="00AB2C12" w:rsidP="009D63B4">
            <w:pPr>
              <w:pStyle w:val="ListParagraph"/>
              <w:numPr>
                <w:ilvl w:val="0"/>
                <w:numId w:val="26"/>
              </w:numPr>
              <w:overflowPunct/>
              <w:autoSpaceDE/>
              <w:autoSpaceDN/>
              <w:adjustRightInd/>
              <w:spacing w:before="60" w:after="120"/>
              <w:contextualSpacing/>
              <w:jc w:val="both"/>
              <w:textAlignment w:val="auto"/>
              <w:rPr>
                <w:rFonts w:cs="Arial"/>
                <w:color w:val="FF0000"/>
                <w:sz w:val="18"/>
                <w:szCs w:val="18"/>
              </w:rPr>
            </w:pPr>
            <w:r>
              <w:rPr>
                <w:rFonts w:cs="Arial"/>
                <w:strike/>
                <w:color w:val="FF0000"/>
                <w:sz w:val="18"/>
                <w:szCs w:val="18"/>
              </w:rPr>
              <w:t xml:space="preserve">Supported mixed codebook types </w:t>
            </w:r>
            <w:r>
              <w:rPr>
                <w:rFonts w:eastAsia="SimSun" w:cs="Arial"/>
                <w:color w:val="FF0000"/>
                <w:sz w:val="18"/>
                <w:szCs w:val="18"/>
              </w:rPr>
              <w:t>L</w:t>
            </w:r>
            <w:r>
              <w:rPr>
                <w:rFonts w:cs="Arial"/>
                <w:color w:val="FF0000"/>
                <w:sz w:val="18"/>
                <w:szCs w:val="18"/>
              </w:rPr>
              <w:t xml:space="preserve">ist of codebook combinations </w:t>
            </w:r>
            <w:r>
              <w:rPr>
                <w:rFonts w:cs="Arial"/>
                <w:strike/>
                <w:color w:val="0070C0"/>
                <w:sz w:val="18"/>
                <w:szCs w:val="18"/>
              </w:rPr>
              <w:t>{codebook 1, codebook 2, codebook 3}</w:t>
            </w:r>
          </w:p>
          <w:p w14:paraId="64532AB5" w14:textId="77777777" w:rsidR="00AB2C12" w:rsidRDefault="00AB2C12" w:rsidP="009D63B4">
            <w:pPr>
              <w:pStyle w:val="ListParagraph"/>
              <w:numPr>
                <w:ilvl w:val="0"/>
                <w:numId w:val="26"/>
              </w:numPr>
              <w:overflowPunct/>
              <w:autoSpaceDE/>
              <w:autoSpaceDN/>
              <w:adjustRightInd/>
              <w:spacing w:before="60" w:after="120"/>
              <w:contextualSpacing/>
              <w:jc w:val="both"/>
              <w:textAlignment w:val="auto"/>
              <w:rPr>
                <w:rFonts w:cs="Arial"/>
                <w:color w:val="FF0000"/>
                <w:sz w:val="18"/>
                <w:szCs w:val="18"/>
              </w:rPr>
            </w:pPr>
            <w:r>
              <w:rPr>
                <w:rFonts w:eastAsia="MS Mincho" w:cs="Arial"/>
                <w:color w:val="FF0000"/>
                <w:sz w:val="18"/>
                <w:szCs w:val="18"/>
              </w:rPr>
              <w:t>List of {max number of ports per resource, max number of resources, max number of total ports} for each codebook combination</w:t>
            </w:r>
          </w:p>
        </w:tc>
        <w:tc>
          <w:tcPr>
            <w:tcW w:w="1277" w:type="dxa"/>
            <w:tcBorders>
              <w:top w:val="single" w:sz="4" w:space="0" w:color="auto"/>
              <w:left w:val="single" w:sz="4" w:space="0" w:color="auto"/>
              <w:bottom w:val="single" w:sz="4" w:space="0" w:color="auto"/>
              <w:right w:val="single" w:sz="4" w:space="0" w:color="auto"/>
            </w:tcBorders>
            <w:hideMark/>
          </w:tcPr>
          <w:p w14:paraId="659A4555" w14:textId="77777777" w:rsidR="00AB2C12" w:rsidRDefault="00AB2C12">
            <w:pPr>
              <w:pStyle w:val="TAL"/>
              <w:rPr>
                <w:rFonts w:cs="Arial"/>
                <w:color w:val="000000"/>
                <w:szCs w:val="18"/>
                <w:highlight w:val="yellow"/>
              </w:rPr>
            </w:pPr>
            <w:r>
              <w:rPr>
                <w:rFonts w:cs="Arial"/>
                <w:color w:val="000000"/>
                <w:szCs w:val="18"/>
                <w:highlight w:val="yellow"/>
              </w:rPr>
              <w:t>[23-9-1]</w:t>
            </w:r>
          </w:p>
        </w:tc>
        <w:tc>
          <w:tcPr>
            <w:tcW w:w="858" w:type="dxa"/>
            <w:tcBorders>
              <w:top w:val="single" w:sz="4" w:space="0" w:color="auto"/>
              <w:left w:val="single" w:sz="4" w:space="0" w:color="auto"/>
              <w:bottom w:val="single" w:sz="4" w:space="0" w:color="auto"/>
              <w:right w:val="single" w:sz="4" w:space="0" w:color="auto"/>
            </w:tcBorders>
          </w:tcPr>
          <w:p w14:paraId="6A62B713" w14:textId="77777777" w:rsidR="00AB2C12" w:rsidRDefault="00AB2C12">
            <w:pPr>
              <w:pStyle w:val="TAL"/>
              <w:rPr>
                <w:rFonts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8165500" w14:textId="77777777" w:rsidR="00AB2C12" w:rsidRDefault="00AB2C12">
            <w:pPr>
              <w:pStyle w:val="TAL"/>
              <w:rPr>
                <w:rFonts w:cs="Arial"/>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C7DFEE" w14:textId="77777777" w:rsidR="00AB2C12" w:rsidRDefault="00AB2C12">
            <w:pPr>
              <w:pStyle w:val="TAL"/>
              <w:rPr>
                <w:rFonts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DE67BC2" w14:textId="77777777" w:rsidR="00AB2C12" w:rsidRDefault="00AB2C12">
            <w:pPr>
              <w:pStyle w:val="TAL"/>
              <w:rPr>
                <w:rFonts w:cs="Arial"/>
                <w:color w:val="70AD47"/>
                <w:szCs w:val="18"/>
                <w:lang w:eastAsia="ja-JP"/>
              </w:rPr>
            </w:pPr>
            <w:r>
              <w:rPr>
                <w:rFonts w:cs="Arial"/>
                <w:color w:val="70AD47"/>
                <w:szCs w:val="18"/>
                <w:highlight w:val="yellow"/>
              </w:rPr>
              <w:t>FFS</w:t>
            </w:r>
          </w:p>
        </w:tc>
        <w:tc>
          <w:tcPr>
            <w:tcW w:w="992" w:type="dxa"/>
            <w:tcBorders>
              <w:top w:val="single" w:sz="4" w:space="0" w:color="auto"/>
              <w:left w:val="single" w:sz="4" w:space="0" w:color="auto"/>
              <w:bottom w:val="single" w:sz="4" w:space="0" w:color="auto"/>
              <w:right w:val="single" w:sz="4" w:space="0" w:color="auto"/>
            </w:tcBorders>
          </w:tcPr>
          <w:p w14:paraId="0E26BA90" w14:textId="77777777" w:rsidR="00AB2C12" w:rsidRDefault="00AB2C12">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7ECFEE2A" w14:textId="77777777" w:rsidR="00AB2C12" w:rsidRDefault="00AB2C12">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09F0C8E2" w14:textId="77777777" w:rsidR="00AB2C12" w:rsidRDefault="00AB2C12">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14:paraId="755730E2" w14:textId="77777777" w:rsidR="00AB2C12" w:rsidRDefault="00AB2C12">
            <w:pPr>
              <w:snapToGrid w:val="0"/>
              <w:spacing w:afterLines="50" w:after="120"/>
              <w:contextualSpacing/>
              <w:rPr>
                <w:rFonts w:cs="Arial"/>
                <w:color w:val="FF0000"/>
                <w:sz w:val="18"/>
                <w:szCs w:val="18"/>
                <w:highlight w:val="yellow"/>
              </w:rPr>
            </w:pPr>
            <w:r>
              <w:rPr>
                <w:rFonts w:cs="Arial"/>
                <w:color w:val="0070C0"/>
                <w:sz w:val="18"/>
                <w:szCs w:val="18"/>
                <w:highlight w:val="yellow"/>
              </w:rPr>
              <w:t>[</w:t>
            </w:r>
            <w:r>
              <w:rPr>
                <w:rFonts w:cs="Arial"/>
                <w:color w:val="FF0000"/>
                <w:sz w:val="18"/>
                <w:szCs w:val="18"/>
                <w:highlight w:val="yellow"/>
              </w:rPr>
              <w:t>Component 1 candidate values:</w:t>
            </w:r>
          </w:p>
          <w:p w14:paraId="2CFB4371" w14:textId="77777777" w:rsidR="00AB2C12" w:rsidRDefault="00AB2C12">
            <w:pPr>
              <w:snapToGrid w:val="0"/>
              <w:spacing w:afterLines="50" w:after="120"/>
              <w:contextualSpacing/>
              <w:rPr>
                <w:rFonts w:cs="Arial"/>
                <w:color w:val="000000"/>
                <w:sz w:val="18"/>
                <w:szCs w:val="18"/>
                <w:highlight w:val="yellow"/>
              </w:rPr>
            </w:pPr>
            <w:r>
              <w:rPr>
                <w:rFonts w:cs="Arial"/>
                <w:strike/>
                <w:color w:val="FF0000"/>
                <w:sz w:val="18"/>
                <w:szCs w:val="18"/>
                <w:highlight w:val="yellow"/>
              </w:rPr>
              <w:t>[</w:t>
            </w:r>
            <w:r>
              <w:rPr>
                <w:rFonts w:cs="Arial"/>
                <w:color w:val="000000"/>
                <w:sz w:val="18"/>
                <w:szCs w:val="18"/>
                <w:highlight w:val="yellow"/>
              </w:rPr>
              <w:t>Codebook 1 = {Type I SP, Type I MP}</w:t>
            </w:r>
          </w:p>
          <w:p w14:paraId="3E570AE9" w14:textId="77777777" w:rsidR="00AB2C12" w:rsidRDefault="00AB2C12">
            <w:pPr>
              <w:pStyle w:val="TAL"/>
              <w:rPr>
                <w:rFonts w:cs="Arial"/>
                <w:color w:val="FF0000"/>
                <w:szCs w:val="18"/>
                <w:highlight w:val="yellow"/>
              </w:rPr>
            </w:pPr>
            <w:r>
              <w:rPr>
                <w:rFonts w:cs="Arial"/>
                <w:color w:val="000000"/>
                <w:szCs w:val="18"/>
                <w:highlight w:val="yellow"/>
              </w:rPr>
              <w:t xml:space="preserve">{Codebook 2, Codebook 3} = </w:t>
            </w:r>
            <w:r>
              <w:rPr>
                <w:rFonts w:cs="Arial"/>
                <w:strike/>
                <w:color w:val="FF0000"/>
                <w:szCs w:val="18"/>
                <w:highlight w:val="yellow"/>
              </w:rPr>
              <w:t>{{</w:t>
            </w:r>
            <w:proofErr w:type="spellStart"/>
            <w:r>
              <w:rPr>
                <w:rFonts w:cs="Arial"/>
                <w:strike/>
                <w:color w:val="FF0000"/>
                <w:szCs w:val="18"/>
                <w:highlight w:val="yellow"/>
              </w:rPr>
              <w:t>FeType</w:t>
            </w:r>
            <w:proofErr w:type="spellEnd"/>
            <w:r>
              <w:rPr>
                <w:rFonts w:cs="Arial"/>
                <w:strike/>
                <w:color w:val="FF0000"/>
                <w:szCs w:val="18"/>
                <w:highlight w:val="yellow"/>
              </w:rPr>
              <w:t xml:space="preserve"> II PS, NULL}, {Type II, </w:t>
            </w:r>
            <w:proofErr w:type="spellStart"/>
            <w:r>
              <w:rPr>
                <w:rFonts w:cs="Arial"/>
                <w:strike/>
                <w:color w:val="FF0000"/>
                <w:szCs w:val="18"/>
                <w:highlight w:val="yellow"/>
              </w:rPr>
              <w:t>FeType</w:t>
            </w:r>
            <w:proofErr w:type="spellEnd"/>
            <w:r>
              <w:rPr>
                <w:rFonts w:cs="Arial"/>
                <w:strike/>
                <w:color w:val="FF0000"/>
                <w:szCs w:val="18"/>
                <w:highlight w:val="yellow"/>
              </w:rPr>
              <w:t xml:space="preserve"> II PS },{</w:t>
            </w:r>
            <w:proofErr w:type="spellStart"/>
            <w:r>
              <w:rPr>
                <w:rFonts w:cs="Arial"/>
                <w:strike/>
                <w:color w:val="FF0000"/>
                <w:szCs w:val="18"/>
                <w:highlight w:val="yellow"/>
              </w:rPr>
              <w:t>eType</w:t>
            </w:r>
            <w:proofErr w:type="spellEnd"/>
            <w:r>
              <w:rPr>
                <w:rFonts w:cs="Arial"/>
                <w:strike/>
                <w:color w:val="FF0000"/>
                <w:szCs w:val="18"/>
                <w:highlight w:val="yellow"/>
              </w:rPr>
              <w:t xml:space="preserve"> II R=1, </w:t>
            </w:r>
            <w:proofErr w:type="spellStart"/>
            <w:r>
              <w:rPr>
                <w:rFonts w:cs="Arial"/>
                <w:strike/>
                <w:color w:val="FF0000"/>
                <w:szCs w:val="18"/>
                <w:highlight w:val="yellow"/>
              </w:rPr>
              <w:t>FeType</w:t>
            </w:r>
            <w:proofErr w:type="spellEnd"/>
            <w:r>
              <w:rPr>
                <w:rFonts w:cs="Arial"/>
                <w:strike/>
                <w:color w:val="FF0000"/>
                <w:szCs w:val="18"/>
                <w:highlight w:val="yellow"/>
              </w:rPr>
              <w:t xml:space="preserve"> II PS }}] </w:t>
            </w:r>
            <w:r>
              <w:rPr>
                <w:rFonts w:cs="Arial"/>
                <w:color w:val="FF0000"/>
                <w:szCs w:val="18"/>
                <w:highlight w:val="yellow"/>
              </w:rPr>
              <w:t>{{</w:t>
            </w:r>
            <w:proofErr w:type="spellStart"/>
            <w:r>
              <w:rPr>
                <w:rFonts w:cs="Arial"/>
                <w:color w:val="FF0000"/>
                <w:szCs w:val="18"/>
                <w:highlight w:val="yellow"/>
              </w:rPr>
              <w:t>FeType</w:t>
            </w:r>
            <w:proofErr w:type="spellEnd"/>
            <w:r>
              <w:rPr>
                <w:rFonts w:cs="Arial"/>
                <w:color w:val="FF0000"/>
                <w:szCs w:val="18"/>
                <w:highlight w:val="yellow"/>
              </w:rPr>
              <w:t xml:space="preserve"> II PS M=1, NULL},{</w:t>
            </w:r>
            <w:proofErr w:type="spellStart"/>
            <w:r>
              <w:rPr>
                <w:rFonts w:cs="Arial"/>
                <w:color w:val="FF0000"/>
                <w:szCs w:val="18"/>
                <w:highlight w:val="yellow"/>
              </w:rPr>
              <w:t>FeType</w:t>
            </w:r>
            <w:proofErr w:type="spellEnd"/>
            <w:r>
              <w:rPr>
                <w:rFonts w:cs="Arial"/>
                <w:color w:val="FF0000"/>
                <w:szCs w:val="18"/>
                <w:highlight w:val="yellow"/>
              </w:rPr>
              <w:t xml:space="preserve"> II PS M=2 R=1, NULL}, {Type II, </w:t>
            </w:r>
            <w:proofErr w:type="spellStart"/>
            <w:r>
              <w:rPr>
                <w:rFonts w:cs="Arial"/>
                <w:color w:val="FF0000"/>
                <w:szCs w:val="18"/>
                <w:highlight w:val="yellow"/>
              </w:rPr>
              <w:t>FeType</w:t>
            </w:r>
            <w:proofErr w:type="spellEnd"/>
            <w:r>
              <w:rPr>
                <w:rFonts w:cs="Arial"/>
                <w:color w:val="FF0000"/>
                <w:szCs w:val="18"/>
                <w:highlight w:val="yellow"/>
              </w:rPr>
              <w:t xml:space="preserve"> II PS M=1}, {Type II, </w:t>
            </w:r>
            <w:proofErr w:type="spellStart"/>
            <w:r>
              <w:rPr>
                <w:rFonts w:cs="Arial"/>
                <w:color w:val="FF0000"/>
                <w:szCs w:val="18"/>
                <w:highlight w:val="yellow"/>
              </w:rPr>
              <w:t>FeType</w:t>
            </w:r>
            <w:proofErr w:type="spellEnd"/>
            <w:r>
              <w:rPr>
                <w:rFonts w:cs="Arial"/>
                <w:color w:val="FF0000"/>
                <w:szCs w:val="18"/>
                <w:highlight w:val="yellow"/>
              </w:rPr>
              <w:t xml:space="preserve"> II PS M=2 R=1} ,{</w:t>
            </w:r>
            <w:proofErr w:type="spellStart"/>
            <w:r>
              <w:rPr>
                <w:rFonts w:cs="Arial"/>
                <w:color w:val="FF0000"/>
                <w:szCs w:val="18"/>
                <w:highlight w:val="yellow"/>
              </w:rPr>
              <w:t>eType</w:t>
            </w:r>
            <w:proofErr w:type="spellEnd"/>
            <w:r>
              <w:rPr>
                <w:rFonts w:cs="Arial"/>
                <w:color w:val="FF0000"/>
                <w:szCs w:val="18"/>
                <w:highlight w:val="yellow"/>
              </w:rPr>
              <w:t xml:space="preserve"> II R=1, </w:t>
            </w:r>
            <w:proofErr w:type="spellStart"/>
            <w:r>
              <w:rPr>
                <w:rFonts w:cs="Arial"/>
                <w:color w:val="FF0000"/>
                <w:szCs w:val="18"/>
                <w:highlight w:val="yellow"/>
              </w:rPr>
              <w:t>FeType</w:t>
            </w:r>
            <w:proofErr w:type="spellEnd"/>
            <w:r>
              <w:rPr>
                <w:rFonts w:cs="Arial"/>
                <w:color w:val="FF0000"/>
                <w:szCs w:val="18"/>
                <w:highlight w:val="yellow"/>
              </w:rPr>
              <w:t xml:space="preserve"> II PS M=1},{</w:t>
            </w:r>
            <w:proofErr w:type="spellStart"/>
            <w:r>
              <w:rPr>
                <w:rFonts w:cs="Arial"/>
                <w:color w:val="FF0000"/>
                <w:szCs w:val="18"/>
                <w:highlight w:val="yellow"/>
              </w:rPr>
              <w:t>eType</w:t>
            </w:r>
            <w:proofErr w:type="spellEnd"/>
            <w:r>
              <w:rPr>
                <w:rFonts w:cs="Arial"/>
                <w:color w:val="FF0000"/>
                <w:szCs w:val="18"/>
                <w:highlight w:val="yellow"/>
              </w:rPr>
              <w:t xml:space="preserve"> II R=1, </w:t>
            </w:r>
            <w:proofErr w:type="spellStart"/>
            <w:r>
              <w:rPr>
                <w:rFonts w:cs="Arial"/>
                <w:color w:val="FF0000"/>
                <w:szCs w:val="18"/>
                <w:highlight w:val="yellow"/>
              </w:rPr>
              <w:t>FeType</w:t>
            </w:r>
            <w:proofErr w:type="spellEnd"/>
            <w:r>
              <w:rPr>
                <w:rFonts w:cs="Arial"/>
                <w:color w:val="FF0000"/>
                <w:szCs w:val="18"/>
                <w:highlight w:val="yellow"/>
              </w:rPr>
              <w:t xml:space="preserve"> II PS M=2 R=1}}</w:t>
            </w:r>
          </w:p>
          <w:p w14:paraId="2C4A63B6" w14:textId="77777777" w:rsidR="00AB2C12" w:rsidRDefault="00AB2C12">
            <w:pPr>
              <w:pStyle w:val="TAL"/>
              <w:rPr>
                <w:rFonts w:cs="Arial"/>
                <w:color w:val="FF0000"/>
                <w:szCs w:val="18"/>
                <w:highlight w:val="yellow"/>
              </w:rPr>
            </w:pPr>
          </w:p>
          <w:p w14:paraId="3CE01981" w14:textId="77777777" w:rsidR="00AB2C12" w:rsidRDefault="00AB2C12">
            <w:pPr>
              <w:pStyle w:val="Default"/>
              <w:rPr>
                <w:rFonts w:ascii="Arial" w:hAnsi="Arial" w:cs="Arial"/>
                <w:color w:val="FF0000"/>
                <w:sz w:val="18"/>
                <w:szCs w:val="18"/>
                <w:highlight w:val="yellow"/>
              </w:rPr>
            </w:pPr>
            <w:r>
              <w:rPr>
                <w:rFonts w:ascii="Arial" w:hAnsi="Arial" w:cs="Arial"/>
                <w:color w:val="FF0000"/>
                <w:sz w:val="18"/>
                <w:szCs w:val="18"/>
                <w:highlight w:val="yellow"/>
              </w:rPr>
              <w:t xml:space="preserve">Component 2 candidate values: </w:t>
            </w:r>
          </w:p>
          <w:p w14:paraId="7C3F4246" w14:textId="77777777" w:rsidR="00AB2C12" w:rsidRDefault="00AB2C12">
            <w:pPr>
              <w:pStyle w:val="Default"/>
              <w:rPr>
                <w:rFonts w:ascii="Arial" w:hAnsi="Arial" w:cs="Arial"/>
                <w:color w:val="FF0000"/>
                <w:sz w:val="18"/>
                <w:szCs w:val="18"/>
                <w:highlight w:val="yellow"/>
              </w:rPr>
            </w:pPr>
            <w:r>
              <w:rPr>
                <w:rFonts w:ascii="Arial" w:hAnsi="Arial" w:cs="Arial"/>
                <w:color w:val="FF0000"/>
                <w:sz w:val="18"/>
                <w:szCs w:val="18"/>
                <w:highlight w:val="yellow"/>
              </w:rPr>
              <w:t xml:space="preserve">- Maximum 16 triplets for each codebook combination </w:t>
            </w:r>
          </w:p>
          <w:p w14:paraId="21DE8486" w14:textId="77777777" w:rsidR="00AB2C12" w:rsidRDefault="00AB2C12">
            <w:pPr>
              <w:pStyle w:val="Default"/>
              <w:rPr>
                <w:rFonts w:ascii="Arial" w:hAnsi="Arial" w:cs="Arial"/>
                <w:color w:val="FF0000"/>
                <w:sz w:val="18"/>
                <w:szCs w:val="18"/>
                <w:highlight w:val="yellow"/>
              </w:rPr>
            </w:pPr>
            <w:r>
              <w:rPr>
                <w:rFonts w:ascii="Arial" w:hAnsi="Arial" w:cs="Arial"/>
                <w:color w:val="FF0000"/>
                <w:sz w:val="18"/>
                <w:szCs w:val="18"/>
                <w:highlight w:val="yellow"/>
              </w:rPr>
              <w:t xml:space="preserve">- Max # of Tx ports in one resource: {4,8,12,16,24,32} </w:t>
            </w:r>
          </w:p>
          <w:p w14:paraId="708EBD5A" w14:textId="77777777" w:rsidR="00AB2C12" w:rsidRDefault="00AB2C12">
            <w:pPr>
              <w:pStyle w:val="Default"/>
              <w:rPr>
                <w:rFonts w:ascii="Arial" w:hAnsi="Arial" w:cs="Arial"/>
                <w:color w:val="FF0000"/>
                <w:sz w:val="18"/>
                <w:szCs w:val="18"/>
                <w:highlight w:val="yellow"/>
              </w:rPr>
            </w:pPr>
            <w:r>
              <w:rPr>
                <w:rFonts w:ascii="Arial" w:hAnsi="Arial" w:cs="Arial"/>
                <w:color w:val="FF0000"/>
                <w:sz w:val="18"/>
                <w:szCs w:val="18"/>
                <w:highlight w:val="yellow"/>
              </w:rPr>
              <w:t xml:space="preserve">- Max # resources: {1 to 64} </w:t>
            </w:r>
          </w:p>
          <w:p w14:paraId="2F031A23" w14:textId="77777777" w:rsidR="00AB2C12" w:rsidRDefault="00AB2C12">
            <w:pPr>
              <w:pStyle w:val="TAL"/>
              <w:rPr>
                <w:rFonts w:cs="Arial"/>
                <w:color w:val="0070C0"/>
                <w:szCs w:val="18"/>
              </w:rPr>
            </w:pPr>
            <w:r>
              <w:rPr>
                <w:rFonts w:cs="Arial"/>
                <w:color w:val="FF0000"/>
                <w:szCs w:val="18"/>
                <w:highlight w:val="yellow"/>
              </w:rPr>
              <w:t>- Max # total ports: {4 to 256}</w:t>
            </w:r>
            <w:r>
              <w:rPr>
                <w:rFonts w:cs="Arial"/>
                <w:color w:val="0070C0"/>
                <w:szCs w:val="18"/>
                <w:highlight w:val="yellow"/>
              </w:rPr>
              <w:t>]</w:t>
            </w:r>
          </w:p>
          <w:p w14:paraId="250E6EAF" w14:textId="77777777" w:rsidR="00AB2C12" w:rsidRDefault="00AB2C12">
            <w:pPr>
              <w:pStyle w:val="TAL"/>
              <w:rPr>
                <w:rFonts w:cs="Arial"/>
                <w:color w:val="FF0000"/>
                <w:szCs w:val="18"/>
              </w:rPr>
            </w:pPr>
          </w:p>
          <w:p w14:paraId="35B8EB5E" w14:textId="77777777" w:rsidR="00AB2C12" w:rsidRDefault="00AB2C12">
            <w:pPr>
              <w:pStyle w:val="TAL"/>
              <w:rPr>
                <w:rFonts w:cs="Arial"/>
                <w:color w:val="FF0000"/>
                <w:szCs w:val="18"/>
                <w:lang w:eastAsia="zh-CN"/>
              </w:rPr>
            </w:pPr>
            <w:r>
              <w:rPr>
                <w:rFonts w:cs="Arial"/>
                <w:color w:val="FF0000"/>
                <w:szCs w:val="18"/>
                <w:lang w:eastAsia="zh-CN"/>
              </w:rPr>
              <w:t>Note 1</w:t>
            </w:r>
            <w:r>
              <w:rPr>
                <w:rFonts w:ascii="MS Gothic" w:eastAsia="MS Gothic" w:hAnsi="MS Gothic" w:cs="MS Gothic" w:hint="eastAsia"/>
                <w:color w:val="FF0000"/>
                <w:szCs w:val="18"/>
                <w:lang w:eastAsia="zh-CN"/>
              </w:rPr>
              <w:t>：</w:t>
            </w:r>
            <w:r>
              <w:rPr>
                <w:rFonts w:cs="Arial"/>
                <w:color w:val="FF0000"/>
                <w:szCs w:val="18"/>
                <w:lang w:eastAsia="zh-CN"/>
              </w:rPr>
              <w:t xml:space="preserve">if a UE reports one or more codebook combinations in </w:t>
            </w:r>
            <w:r>
              <w:rPr>
                <w:rFonts w:cs="Arial"/>
                <w:color w:val="7030A0"/>
                <w:szCs w:val="18"/>
                <w:highlight w:val="yellow"/>
                <w:lang w:eastAsia="zh-CN"/>
              </w:rPr>
              <w:t>[23-9-5]</w:t>
            </w:r>
            <w:r>
              <w:rPr>
                <w:rFonts w:cs="Arial"/>
                <w:color w:val="FF0000"/>
                <w:szCs w:val="18"/>
                <w:lang w:eastAsia="zh-CN"/>
              </w:rPr>
              <w:t xml:space="preserve">, then usage of active CSI-RS resources and ports for multiple codebooks in any slot is allowed only within those combinations </w:t>
            </w:r>
          </w:p>
          <w:p w14:paraId="122A4D0B" w14:textId="77777777" w:rsidR="00AB2C12" w:rsidRDefault="00AB2C12">
            <w:pPr>
              <w:pStyle w:val="TAL"/>
              <w:rPr>
                <w:rFonts w:cs="Arial"/>
                <w:color w:val="FF0000"/>
                <w:szCs w:val="18"/>
                <w:lang w:eastAsia="zh-CN"/>
              </w:rPr>
            </w:pPr>
          </w:p>
          <w:p w14:paraId="7BDA54F1" w14:textId="77777777" w:rsidR="00AB2C12" w:rsidRDefault="00AB2C12">
            <w:pPr>
              <w:pStyle w:val="TAL"/>
              <w:rPr>
                <w:rFonts w:cs="Arial"/>
                <w:color w:val="0070C0"/>
                <w:szCs w:val="18"/>
                <w:lang w:eastAsia="zh-CN"/>
              </w:rPr>
            </w:pPr>
            <w:r>
              <w:rPr>
                <w:rFonts w:cs="Arial"/>
                <w:color w:val="0070C0"/>
                <w:szCs w:val="18"/>
                <w:highlight w:val="yellow"/>
                <w:lang w:eastAsia="zh-CN"/>
              </w:rPr>
              <w:t>[</w:t>
            </w:r>
            <w:r>
              <w:rPr>
                <w:rFonts w:cs="Arial"/>
                <w:color w:val="FF0000"/>
                <w:szCs w:val="18"/>
                <w:highlight w:val="yellow"/>
                <w:lang w:eastAsia="zh-CN"/>
              </w:rPr>
              <w:t>Note 2: For coexisting of mixed codebooks in any slot, gNB need to honor 16-8, 23-10 and per-codebook capability 2-36/40/41/43, 16-3a/b and 16-3a-1/16-3b-1, and 23-9-1</w:t>
            </w:r>
            <w:r>
              <w:rPr>
                <w:rFonts w:cs="Arial"/>
                <w:color w:val="0070C0"/>
                <w:szCs w:val="18"/>
                <w:highlight w:val="yellow"/>
                <w:lang w:eastAsia="zh-CN"/>
              </w:rPr>
              <w:t>]</w:t>
            </w:r>
          </w:p>
        </w:tc>
        <w:tc>
          <w:tcPr>
            <w:tcW w:w="1276" w:type="dxa"/>
            <w:tcBorders>
              <w:top w:val="single" w:sz="4" w:space="0" w:color="auto"/>
              <w:left w:val="single" w:sz="4" w:space="0" w:color="auto"/>
              <w:bottom w:val="single" w:sz="4" w:space="0" w:color="auto"/>
              <w:right w:val="single" w:sz="4" w:space="0" w:color="auto"/>
            </w:tcBorders>
            <w:hideMark/>
          </w:tcPr>
          <w:p w14:paraId="01F9995E" w14:textId="77777777" w:rsidR="00AB2C12" w:rsidRDefault="00AB2C12">
            <w:pPr>
              <w:pStyle w:val="TAL"/>
              <w:rPr>
                <w:rFonts w:cs="Arial"/>
                <w:color w:val="000000"/>
                <w:szCs w:val="18"/>
                <w:lang w:eastAsia="ja-JP"/>
              </w:rPr>
            </w:pPr>
            <w:r>
              <w:rPr>
                <w:rFonts w:cs="Arial"/>
                <w:color w:val="000000"/>
                <w:szCs w:val="18"/>
              </w:rPr>
              <w:t xml:space="preserve">Optional with capability </w:t>
            </w:r>
            <w:proofErr w:type="spellStart"/>
            <w:r>
              <w:rPr>
                <w:rFonts w:cs="Arial"/>
                <w:color w:val="000000"/>
                <w:szCs w:val="18"/>
              </w:rPr>
              <w:t>signalling</w:t>
            </w:r>
            <w:proofErr w:type="spellEnd"/>
          </w:p>
        </w:tc>
      </w:tr>
    </w:tbl>
    <w:p w14:paraId="64739687" w14:textId="77777777" w:rsidR="00AB2C12" w:rsidRDefault="00AB2C12" w:rsidP="00AB2C12">
      <w:pPr>
        <w:pStyle w:val="maintext"/>
        <w:ind w:firstLineChars="90" w:firstLine="180"/>
        <w:rPr>
          <w:rFonts w:ascii="Calibri" w:hAnsi="Calibri" w:cs="Arial"/>
          <w:b/>
          <w:color w:val="000000"/>
          <w:highlight w:val="yellow"/>
        </w:rPr>
      </w:pPr>
    </w:p>
    <w:p w14:paraId="4162968E" w14:textId="77777777" w:rsidR="00AB2C12" w:rsidRDefault="00AB2C12" w:rsidP="00AB2C12">
      <w:pPr>
        <w:pStyle w:val="maintext"/>
        <w:ind w:firstLineChars="90" w:firstLine="180"/>
        <w:rPr>
          <w:rFonts w:ascii="Calibri" w:hAnsi="Calibri" w:cs="Arial"/>
          <w:b/>
          <w:color w:val="000000"/>
          <w:highlight w:val="yellow"/>
        </w:rPr>
      </w:pPr>
    </w:p>
    <w:p w14:paraId="7E36936F" w14:textId="77777777" w:rsidR="00AB2C12" w:rsidRDefault="00AB2C12" w:rsidP="00AB2C12">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formatting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B2C12" w14:paraId="522B25E3" w14:textId="77777777" w:rsidTr="00AB2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0EC2FEF7" w14:textId="77777777" w:rsidR="00AB2C12" w:rsidRDefault="00AB2C12">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9BC0419" w14:textId="77777777" w:rsidR="00AB2C12" w:rsidRDefault="00AB2C12">
            <w:pPr>
              <w:pStyle w:val="TAL"/>
              <w:rPr>
                <w:rFonts w:cs="Arial"/>
                <w:color w:val="000000"/>
                <w:szCs w:val="18"/>
              </w:rPr>
            </w:pPr>
            <w:r>
              <w:rPr>
                <w:rFonts w:cs="Arial"/>
                <w:color w:val="000000"/>
                <w:szCs w:val="18"/>
              </w:rPr>
              <w:t>23-9-2</w:t>
            </w:r>
          </w:p>
        </w:tc>
        <w:tc>
          <w:tcPr>
            <w:tcW w:w="1559" w:type="dxa"/>
            <w:tcBorders>
              <w:top w:val="single" w:sz="4" w:space="0" w:color="auto"/>
              <w:left w:val="single" w:sz="4" w:space="0" w:color="auto"/>
              <w:bottom w:val="single" w:sz="4" w:space="0" w:color="auto"/>
              <w:right w:val="single" w:sz="4" w:space="0" w:color="auto"/>
            </w:tcBorders>
            <w:hideMark/>
          </w:tcPr>
          <w:p w14:paraId="6CF62006" w14:textId="77777777" w:rsidR="00AB2C12" w:rsidRDefault="00AB2C12">
            <w:pPr>
              <w:pStyle w:val="TAL"/>
              <w:rPr>
                <w:rFonts w:cs="Arial"/>
                <w:color w:val="000000"/>
                <w:szCs w:val="18"/>
                <w:lang w:eastAsia="zh-CN"/>
              </w:rPr>
            </w:pPr>
            <w:r>
              <w:rPr>
                <w:rFonts w:cs="Arial"/>
                <w:color w:val="000000"/>
                <w:szCs w:val="18"/>
              </w:rPr>
              <w:t>Support of M</w:t>
            </w:r>
            <w:r>
              <w:rPr>
                <w:rFonts w:cs="Arial"/>
                <w:strike/>
                <w:color w:val="0070C0"/>
                <w:szCs w:val="18"/>
              </w:rPr>
              <w:t>v</w:t>
            </w:r>
            <w:r>
              <w:rPr>
                <w:rFonts w:cs="Arial"/>
                <w:color w:val="000000"/>
                <w:szCs w:val="18"/>
              </w:rPr>
              <w:t xml:space="preserve">=2 for </w:t>
            </w:r>
            <w:proofErr w:type="spellStart"/>
            <w:r>
              <w:rPr>
                <w:rFonts w:cs="Arial"/>
                <w:color w:val="000000"/>
                <w:szCs w:val="18"/>
              </w:rPr>
              <w:t>FeType</w:t>
            </w:r>
            <w:proofErr w:type="spellEnd"/>
            <w:r>
              <w:rPr>
                <w:rFonts w:cs="Arial"/>
                <w:color w:val="000000"/>
                <w:szCs w:val="18"/>
              </w:rPr>
              <w:t>-II</w:t>
            </w:r>
          </w:p>
        </w:tc>
        <w:tc>
          <w:tcPr>
            <w:tcW w:w="6371" w:type="dxa"/>
            <w:tcBorders>
              <w:top w:val="single" w:sz="4" w:space="0" w:color="auto"/>
              <w:left w:val="single" w:sz="4" w:space="0" w:color="auto"/>
              <w:bottom w:val="single" w:sz="4" w:space="0" w:color="auto"/>
              <w:right w:val="single" w:sz="4" w:space="0" w:color="auto"/>
            </w:tcBorders>
            <w:hideMark/>
          </w:tcPr>
          <w:p w14:paraId="39378A6E" w14:textId="77777777" w:rsidR="00AB2C12" w:rsidRDefault="00AB2C12">
            <w:pPr>
              <w:snapToGrid w:val="0"/>
              <w:spacing w:afterLines="50" w:after="120"/>
              <w:contextualSpacing/>
              <w:rPr>
                <w:rFonts w:cs="Arial"/>
                <w:strike/>
                <w:color w:val="70AD47"/>
                <w:sz w:val="18"/>
                <w:szCs w:val="18"/>
                <w:lang w:eastAsia="en-US"/>
              </w:rPr>
            </w:pPr>
            <w:r>
              <w:rPr>
                <w:rFonts w:cs="Arial"/>
                <w:color w:val="000000"/>
                <w:sz w:val="18"/>
                <w:szCs w:val="18"/>
                <w:highlight w:val="yellow"/>
              </w:rPr>
              <w:t xml:space="preserve">[1. {Max # of Tx ports in one resource, Max # of </w:t>
            </w:r>
            <w:proofErr w:type="gramStart"/>
            <w:r>
              <w:rPr>
                <w:rFonts w:cs="Arial"/>
                <w:color w:val="000000"/>
                <w:sz w:val="18"/>
                <w:szCs w:val="18"/>
                <w:highlight w:val="yellow"/>
              </w:rPr>
              <w:t>resources</w:t>
            </w:r>
            <w:proofErr w:type="gramEnd"/>
            <w:r>
              <w:rPr>
                <w:rFonts w:cs="Arial"/>
                <w:color w:val="000000"/>
                <w:sz w:val="18"/>
                <w:szCs w:val="18"/>
                <w:highlight w:val="yellow"/>
              </w:rPr>
              <w:t xml:space="preserve"> and total # of Tx ports} to support Port-selection </w:t>
            </w:r>
            <w:proofErr w:type="spellStart"/>
            <w:r>
              <w:rPr>
                <w:rFonts w:cs="Arial"/>
                <w:color w:val="000000"/>
                <w:sz w:val="18"/>
                <w:szCs w:val="18"/>
                <w:highlight w:val="yellow"/>
              </w:rPr>
              <w:t>FeType</w:t>
            </w:r>
            <w:proofErr w:type="spellEnd"/>
            <w:r>
              <w:rPr>
                <w:rFonts w:cs="Arial"/>
                <w:color w:val="000000"/>
                <w:sz w:val="18"/>
                <w:szCs w:val="18"/>
                <w:highlight w:val="yellow"/>
              </w:rPr>
              <w:t>-II with M</w:t>
            </w:r>
            <w:r>
              <w:rPr>
                <w:rFonts w:cs="Arial"/>
                <w:strike/>
                <w:color w:val="0070C0"/>
                <w:sz w:val="18"/>
                <w:szCs w:val="18"/>
                <w:highlight w:val="yellow"/>
              </w:rPr>
              <w:t>v</w:t>
            </w:r>
            <w:r>
              <w:rPr>
                <w:rFonts w:cs="Arial"/>
                <w:color w:val="000000"/>
                <w:sz w:val="18"/>
                <w:szCs w:val="18"/>
                <w:highlight w:val="yellow"/>
              </w:rPr>
              <w:t>=2</w:t>
            </w:r>
            <w:r>
              <w:rPr>
                <w:rFonts w:cs="Arial"/>
                <w:strike/>
                <w:color w:val="FF0000"/>
                <w:sz w:val="18"/>
                <w:szCs w:val="18"/>
                <w:highlight w:val="yellow"/>
              </w:rPr>
              <w:t xml:space="preserve">] </w:t>
            </w:r>
            <w:r>
              <w:rPr>
                <w:rFonts w:cs="Arial"/>
                <w:color w:val="0070C0"/>
                <w:sz w:val="18"/>
                <w:szCs w:val="18"/>
                <w:highlight w:val="yellow"/>
              </w:rPr>
              <w:t>and R=1</w:t>
            </w:r>
            <w:r>
              <w:rPr>
                <w:rFonts w:cs="Arial"/>
                <w:color w:val="70AD47"/>
                <w:sz w:val="18"/>
                <w:szCs w:val="18"/>
                <w:highlight w:val="yellow"/>
              </w:rPr>
              <w:t>]</w:t>
            </w:r>
          </w:p>
          <w:p w14:paraId="22C6685E" w14:textId="77777777" w:rsidR="00AB2C12" w:rsidRDefault="00AB2C12">
            <w:pPr>
              <w:snapToGrid w:val="0"/>
              <w:spacing w:afterLines="50" w:after="120"/>
              <w:contextualSpacing/>
              <w:rPr>
                <w:rFonts w:cs="Arial"/>
                <w:strike/>
                <w:color w:val="7030A0"/>
                <w:sz w:val="18"/>
                <w:szCs w:val="18"/>
              </w:rPr>
            </w:pPr>
            <w:r>
              <w:rPr>
                <w:rFonts w:cs="Arial"/>
                <w:strike/>
                <w:color w:val="7030A0"/>
                <w:sz w:val="18"/>
                <w:szCs w:val="18"/>
              </w:rPr>
              <w:t>[2. Support rank 1,2]</w:t>
            </w:r>
          </w:p>
          <w:p w14:paraId="309E9FC9" w14:textId="77777777" w:rsidR="00AB2C12" w:rsidRDefault="00AB2C12">
            <w:pPr>
              <w:snapToGrid w:val="0"/>
              <w:spacing w:afterLines="50" w:after="120"/>
              <w:contextualSpacing/>
              <w:rPr>
                <w:rFonts w:cs="Arial"/>
                <w:color w:val="000000"/>
                <w:sz w:val="18"/>
                <w:szCs w:val="18"/>
              </w:rPr>
            </w:pPr>
            <w:r>
              <w:rPr>
                <w:rFonts w:cs="Arial"/>
                <w:color w:val="000000"/>
                <w:sz w:val="18"/>
                <w:szCs w:val="18"/>
              </w:rPr>
              <w:t>2. Support parameter combinations with M</w:t>
            </w:r>
            <w:r>
              <w:rPr>
                <w:rFonts w:cs="Arial"/>
                <w:strike/>
                <w:color w:val="0070C0"/>
                <w:sz w:val="18"/>
                <w:szCs w:val="18"/>
              </w:rPr>
              <w:t>v</w:t>
            </w:r>
            <w:r>
              <w:rPr>
                <w:rFonts w:cs="Arial"/>
                <w:color w:val="000000"/>
                <w:sz w:val="18"/>
                <w:szCs w:val="18"/>
              </w:rPr>
              <w:t>=2</w:t>
            </w:r>
          </w:p>
          <w:p w14:paraId="5064C05B" w14:textId="77777777" w:rsidR="00AB2C12" w:rsidRDefault="00AB2C12">
            <w:pPr>
              <w:snapToGrid w:val="0"/>
              <w:spacing w:afterLines="50" w:after="120"/>
              <w:contextualSpacing/>
              <w:rPr>
                <w:rFonts w:cs="Arial"/>
                <w:color w:val="0070C0"/>
                <w:sz w:val="18"/>
                <w:szCs w:val="18"/>
              </w:rPr>
            </w:pPr>
            <w:r>
              <w:rPr>
                <w:rFonts w:cs="Arial"/>
                <w:color w:val="0070C0"/>
                <w:sz w:val="18"/>
                <w:szCs w:val="18"/>
                <w:highlight w:val="yellow"/>
              </w:rPr>
              <w:t>[3</w:t>
            </w:r>
            <w:r>
              <w:rPr>
                <w:rFonts w:cs="Arial"/>
                <w:color w:val="FF0000"/>
                <w:sz w:val="18"/>
                <w:szCs w:val="18"/>
                <w:highlight w:val="yellow"/>
              </w:rPr>
              <w:t>. Support of DFT FD bases of size N</w:t>
            </w:r>
            <w:r>
              <w:rPr>
                <w:rFonts w:cs="Arial"/>
                <w:color w:val="0070C0"/>
                <w:sz w:val="18"/>
                <w:szCs w:val="18"/>
                <w:highlight w:val="yellow"/>
              </w:rPr>
              <w:t>]</w:t>
            </w:r>
          </w:p>
        </w:tc>
        <w:tc>
          <w:tcPr>
            <w:tcW w:w="1277" w:type="dxa"/>
            <w:tcBorders>
              <w:top w:val="single" w:sz="4" w:space="0" w:color="auto"/>
              <w:left w:val="single" w:sz="4" w:space="0" w:color="auto"/>
              <w:bottom w:val="single" w:sz="4" w:space="0" w:color="auto"/>
              <w:right w:val="single" w:sz="4" w:space="0" w:color="auto"/>
            </w:tcBorders>
            <w:hideMark/>
          </w:tcPr>
          <w:p w14:paraId="443430D6" w14:textId="77777777" w:rsidR="00AB2C12" w:rsidRDefault="00AB2C12">
            <w:pPr>
              <w:pStyle w:val="TAL"/>
              <w:rPr>
                <w:rFonts w:cs="Arial"/>
                <w:color w:val="000000"/>
                <w:szCs w:val="18"/>
              </w:rPr>
            </w:pPr>
            <w:r>
              <w:rPr>
                <w:rFonts w:cs="Arial"/>
                <w:strike/>
                <w:color w:val="FF0000"/>
                <w:szCs w:val="18"/>
              </w:rPr>
              <w:t>[</w:t>
            </w:r>
            <w:r>
              <w:rPr>
                <w:rFonts w:cs="Arial"/>
                <w:color w:val="000000"/>
                <w:szCs w:val="18"/>
              </w:rPr>
              <w:t>23-9-1</w:t>
            </w:r>
            <w:r>
              <w:rPr>
                <w:rFonts w:cs="Arial"/>
                <w:strike/>
                <w:color w:val="FF0000"/>
                <w:szCs w:val="18"/>
              </w:rPr>
              <w:t>]</w:t>
            </w:r>
          </w:p>
        </w:tc>
        <w:tc>
          <w:tcPr>
            <w:tcW w:w="858" w:type="dxa"/>
            <w:tcBorders>
              <w:top w:val="single" w:sz="4" w:space="0" w:color="auto"/>
              <w:left w:val="single" w:sz="4" w:space="0" w:color="auto"/>
              <w:bottom w:val="single" w:sz="4" w:space="0" w:color="auto"/>
              <w:right w:val="single" w:sz="4" w:space="0" w:color="auto"/>
            </w:tcBorders>
          </w:tcPr>
          <w:p w14:paraId="21424A0D" w14:textId="77777777" w:rsidR="00AB2C12" w:rsidRDefault="00AB2C12">
            <w:pPr>
              <w:pStyle w:val="TAL"/>
              <w:rPr>
                <w:rFonts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71F9311" w14:textId="77777777" w:rsidR="00AB2C12" w:rsidRDefault="00AB2C12">
            <w:pPr>
              <w:pStyle w:val="TAL"/>
              <w:rPr>
                <w:rFonts w:cs="Arial"/>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159AB72" w14:textId="77777777" w:rsidR="00AB2C12" w:rsidRDefault="00AB2C12">
            <w:pPr>
              <w:pStyle w:val="TAL"/>
              <w:rPr>
                <w:rFonts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8131E10" w14:textId="77777777" w:rsidR="00AB2C12" w:rsidRDefault="00AB2C12">
            <w:pPr>
              <w:pStyle w:val="TAL"/>
              <w:rPr>
                <w:rFonts w:cs="Arial"/>
                <w:color w:val="000000"/>
                <w:szCs w:val="18"/>
                <w:lang w:eastAsia="ja-JP"/>
              </w:rPr>
            </w:pPr>
            <w:r>
              <w:rPr>
                <w:rFonts w:cs="Arial"/>
                <w:color w:val="0070C0"/>
                <w:szCs w:val="18"/>
                <w:highlight w:val="yellow"/>
              </w:rPr>
              <w:t>[per band and per BC]</w:t>
            </w:r>
          </w:p>
        </w:tc>
        <w:tc>
          <w:tcPr>
            <w:tcW w:w="992" w:type="dxa"/>
            <w:tcBorders>
              <w:top w:val="single" w:sz="4" w:space="0" w:color="auto"/>
              <w:left w:val="single" w:sz="4" w:space="0" w:color="auto"/>
              <w:bottom w:val="single" w:sz="4" w:space="0" w:color="auto"/>
              <w:right w:val="single" w:sz="4" w:space="0" w:color="auto"/>
            </w:tcBorders>
          </w:tcPr>
          <w:p w14:paraId="20752A00" w14:textId="77777777" w:rsidR="00AB2C12" w:rsidRDefault="00AB2C12">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49D901D7" w14:textId="77777777" w:rsidR="00AB2C12" w:rsidRDefault="00AB2C12">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252865A8" w14:textId="77777777" w:rsidR="00AB2C12" w:rsidRDefault="00AB2C12">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14:paraId="19D09BA0" w14:textId="77777777" w:rsidR="00AB2C12" w:rsidRDefault="00AB2C12">
            <w:pPr>
              <w:pStyle w:val="TAL"/>
              <w:rPr>
                <w:rFonts w:cs="Arial"/>
                <w:color w:val="FF0000"/>
                <w:szCs w:val="18"/>
                <w:highlight w:val="yellow"/>
              </w:rPr>
            </w:pPr>
            <w:r>
              <w:rPr>
                <w:rFonts w:cs="Arial"/>
                <w:color w:val="70AD47"/>
                <w:szCs w:val="18"/>
                <w:highlight w:val="yellow"/>
              </w:rPr>
              <w:t>[</w:t>
            </w:r>
            <w:r>
              <w:rPr>
                <w:rFonts w:cs="Arial"/>
                <w:color w:val="FF0000"/>
                <w:szCs w:val="18"/>
                <w:highlight w:val="yellow"/>
              </w:rPr>
              <w:t xml:space="preserve">Component 1 candidate values </w:t>
            </w:r>
          </w:p>
          <w:p w14:paraId="72EF0870" w14:textId="77777777" w:rsidR="00AB2C12" w:rsidRDefault="00AB2C12">
            <w:pPr>
              <w:pStyle w:val="TAL"/>
              <w:rPr>
                <w:rFonts w:cs="Arial"/>
                <w:color w:val="FF0000"/>
                <w:szCs w:val="18"/>
                <w:highlight w:val="yellow"/>
              </w:rPr>
            </w:pPr>
            <w:r>
              <w:rPr>
                <w:rFonts w:cs="Arial"/>
                <w:color w:val="FF0000"/>
                <w:szCs w:val="18"/>
                <w:highlight w:val="yellow"/>
              </w:rPr>
              <w:t xml:space="preserve">- Maximum 16 triplets </w:t>
            </w:r>
          </w:p>
          <w:p w14:paraId="57239D2F" w14:textId="77777777" w:rsidR="00AB2C12" w:rsidRDefault="00AB2C12">
            <w:pPr>
              <w:pStyle w:val="TAL"/>
              <w:rPr>
                <w:rFonts w:cs="Arial"/>
                <w:color w:val="FF0000"/>
                <w:szCs w:val="18"/>
                <w:highlight w:val="yellow"/>
              </w:rPr>
            </w:pPr>
            <w:r>
              <w:rPr>
                <w:rFonts w:cs="Arial"/>
                <w:color w:val="FF0000"/>
                <w:szCs w:val="18"/>
                <w:highlight w:val="yellow"/>
              </w:rPr>
              <w:t xml:space="preserve">- Max # of Tx ports in one resource: {4,8,12,16,24,32} </w:t>
            </w:r>
          </w:p>
          <w:p w14:paraId="0C51EE84" w14:textId="77777777" w:rsidR="00AB2C12" w:rsidRDefault="00AB2C12">
            <w:pPr>
              <w:pStyle w:val="TAL"/>
              <w:rPr>
                <w:rFonts w:cs="Arial"/>
                <w:color w:val="FF0000"/>
                <w:szCs w:val="18"/>
                <w:highlight w:val="yellow"/>
              </w:rPr>
            </w:pPr>
            <w:r>
              <w:rPr>
                <w:rFonts w:cs="Arial"/>
                <w:color w:val="FF0000"/>
                <w:szCs w:val="18"/>
                <w:highlight w:val="yellow"/>
              </w:rPr>
              <w:t xml:space="preserve">- Max # resources: {1 to 64} </w:t>
            </w:r>
          </w:p>
          <w:p w14:paraId="3E37FAA5" w14:textId="77777777" w:rsidR="00AB2C12" w:rsidRDefault="00AB2C12">
            <w:pPr>
              <w:pStyle w:val="TAL"/>
              <w:rPr>
                <w:rFonts w:cs="Arial"/>
                <w:color w:val="70AD47"/>
                <w:szCs w:val="18"/>
              </w:rPr>
            </w:pPr>
            <w:r>
              <w:rPr>
                <w:rFonts w:cs="Arial"/>
                <w:color w:val="FF0000"/>
                <w:szCs w:val="18"/>
                <w:highlight w:val="yellow"/>
              </w:rPr>
              <w:t>- Max # total ports: {4 to 256}</w:t>
            </w:r>
            <w:r>
              <w:rPr>
                <w:rFonts w:cs="Arial"/>
                <w:color w:val="70AD47"/>
                <w:szCs w:val="18"/>
                <w:highlight w:val="yellow"/>
              </w:rPr>
              <w:t>]</w:t>
            </w:r>
          </w:p>
          <w:p w14:paraId="04976ABB" w14:textId="77777777" w:rsidR="00AB2C12" w:rsidRDefault="00AB2C12">
            <w:pPr>
              <w:pStyle w:val="TAL"/>
              <w:rPr>
                <w:rFonts w:cs="Arial"/>
                <w:color w:val="FF0000"/>
                <w:szCs w:val="18"/>
              </w:rPr>
            </w:pPr>
          </w:p>
          <w:p w14:paraId="3FE632CB" w14:textId="77777777" w:rsidR="00AB2C12" w:rsidRDefault="00AB2C12">
            <w:pPr>
              <w:pStyle w:val="TAL"/>
              <w:rPr>
                <w:rFonts w:cs="Arial"/>
                <w:color w:val="0070C0"/>
                <w:szCs w:val="18"/>
              </w:rPr>
            </w:pPr>
            <w:r>
              <w:rPr>
                <w:rFonts w:cs="Arial"/>
                <w:color w:val="0070C0"/>
                <w:szCs w:val="18"/>
                <w:highlight w:val="yellow"/>
              </w:rPr>
              <w:t>[</w:t>
            </w:r>
            <w:r>
              <w:rPr>
                <w:rFonts w:cs="Arial"/>
                <w:color w:val="FF0000"/>
                <w:szCs w:val="18"/>
                <w:highlight w:val="yellow"/>
              </w:rPr>
              <w:t>Component 4 candidate values: {N=2 only, N=2 and N=4}</w:t>
            </w:r>
            <w:r>
              <w:rPr>
                <w:rFonts w:cs="Arial"/>
                <w:color w:val="0070C0"/>
                <w:szCs w:val="18"/>
                <w:highlight w:val="yellow"/>
              </w:rPr>
              <w:t>]</w:t>
            </w:r>
          </w:p>
        </w:tc>
        <w:tc>
          <w:tcPr>
            <w:tcW w:w="1276" w:type="dxa"/>
            <w:tcBorders>
              <w:top w:val="single" w:sz="4" w:space="0" w:color="auto"/>
              <w:left w:val="single" w:sz="4" w:space="0" w:color="auto"/>
              <w:bottom w:val="single" w:sz="4" w:space="0" w:color="auto"/>
              <w:right w:val="single" w:sz="4" w:space="0" w:color="auto"/>
            </w:tcBorders>
            <w:hideMark/>
          </w:tcPr>
          <w:p w14:paraId="7D376BAF" w14:textId="77777777" w:rsidR="00AB2C12" w:rsidRDefault="00AB2C12">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r w:rsidR="00AB2C12" w14:paraId="74E351C1" w14:textId="77777777" w:rsidTr="00AB2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5C59657B" w14:textId="77777777" w:rsidR="00AB2C12" w:rsidRDefault="00AB2C12">
            <w:pPr>
              <w:pStyle w:val="TAL"/>
              <w:rPr>
                <w:rFonts w:cs="Arial"/>
                <w:color w:val="0070C0"/>
                <w:szCs w:val="18"/>
              </w:rPr>
            </w:pPr>
            <w:r>
              <w:rPr>
                <w:rFonts w:cs="Arial"/>
                <w:color w:val="0070C0"/>
                <w:szCs w:val="18"/>
              </w:rPr>
              <w:t xml:space="preserve">23. </w:t>
            </w:r>
            <w:proofErr w:type="spellStart"/>
            <w:r>
              <w:rPr>
                <w:rFonts w:cs="Arial"/>
                <w:color w:val="0070C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C970EBA" w14:textId="77777777" w:rsidR="00AB2C12" w:rsidRDefault="00AB2C12">
            <w:pPr>
              <w:pStyle w:val="TAL"/>
              <w:rPr>
                <w:rFonts w:cs="Arial"/>
                <w:color w:val="0070C0"/>
                <w:szCs w:val="18"/>
              </w:rPr>
            </w:pPr>
            <w:r>
              <w:rPr>
                <w:color w:val="0070C0"/>
              </w:rPr>
              <w:t>23-9-4</w:t>
            </w:r>
          </w:p>
        </w:tc>
        <w:tc>
          <w:tcPr>
            <w:tcW w:w="1559" w:type="dxa"/>
            <w:tcBorders>
              <w:top w:val="single" w:sz="4" w:space="0" w:color="auto"/>
              <w:left w:val="single" w:sz="4" w:space="0" w:color="auto"/>
              <w:bottom w:val="single" w:sz="4" w:space="0" w:color="auto"/>
              <w:right w:val="single" w:sz="4" w:space="0" w:color="auto"/>
            </w:tcBorders>
            <w:hideMark/>
          </w:tcPr>
          <w:p w14:paraId="7A1CD6C0" w14:textId="77777777" w:rsidR="00AB2C12" w:rsidRDefault="00AB2C12">
            <w:pPr>
              <w:pStyle w:val="TAL"/>
              <w:rPr>
                <w:rFonts w:cs="Arial"/>
                <w:color w:val="0070C0"/>
                <w:szCs w:val="18"/>
              </w:rPr>
            </w:pPr>
            <w:r>
              <w:rPr>
                <w:color w:val="0070C0"/>
              </w:rPr>
              <w:t xml:space="preserve">Support of R = 2 for </w:t>
            </w:r>
            <w:proofErr w:type="spellStart"/>
            <w:r>
              <w:rPr>
                <w:color w:val="0070C0"/>
              </w:rPr>
              <w:t>FeType</w:t>
            </w:r>
            <w:proofErr w:type="spellEnd"/>
            <w:r>
              <w:rPr>
                <w:color w:val="0070C0"/>
              </w:rPr>
              <w:t>-II</w:t>
            </w:r>
          </w:p>
        </w:tc>
        <w:tc>
          <w:tcPr>
            <w:tcW w:w="6371" w:type="dxa"/>
            <w:tcBorders>
              <w:top w:val="single" w:sz="4" w:space="0" w:color="auto"/>
              <w:left w:val="single" w:sz="4" w:space="0" w:color="auto"/>
              <w:bottom w:val="single" w:sz="4" w:space="0" w:color="auto"/>
              <w:right w:val="single" w:sz="4" w:space="0" w:color="auto"/>
            </w:tcBorders>
            <w:hideMark/>
          </w:tcPr>
          <w:p w14:paraId="3F677438" w14:textId="77777777" w:rsidR="00AB2C12" w:rsidRDefault="00AB2C12">
            <w:pPr>
              <w:snapToGrid w:val="0"/>
              <w:spacing w:afterLines="50" w:after="120"/>
              <w:contextualSpacing/>
              <w:rPr>
                <w:color w:val="0070C0"/>
              </w:rPr>
            </w:pPr>
            <w:r>
              <w:rPr>
                <w:color w:val="0070C0"/>
              </w:rPr>
              <w:t xml:space="preserve">1. Support of R = 2 for </w:t>
            </w:r>
            <w:proofErr w:type="spellStart"/>
            <w:r>
              <w:rPr>
                <w:color w:val="0070C0"/>
              </w:rPr>
              <w:t>FeType</w:t>
            </w:r>
            <w:proofErr w:type="spellEnd"/>
            <w:r>
              <w:rPr>
                <w:color w:val="0070C0"/>
              </w:rPr>
              <w:t>-II</w:t>
            </w:r>
          </w:p>
          <w:p w14:paraId="7EE2548B" w14:textId="77777777" w:rsidR="00AB2C12" w:rsidRDefault="00AB2C12">
            <w:pPr>
              <w:snapToGrid w:val="0"/>
              <w:spacing w:afterLines="50" w:after="120"/>
              <w:contextualSpacing/>
              <w:rPr>
                <w:rFonts w:cs="Arial"/>
                <w:color w:val="7030A0"/>
                <w:sz w:val="18"/>
                <w:szCs w:val="18"/>
              </w:rPr>
            </w:pPr>
            <w:r>
              <w:rPr>
                <w:rFonts w:cs="Arial"/>
                <w:color w:val="7030A0"/>
                <w:sz w:val="18"/>
                <w:szCs w:val="18"/>
                <w:highlight w:val="yellow"/>
              </w:rPr>
              <w:t xml:space="preserve">[2. {Max # of Tx ports in one resource, Max # of </w:t>
            </w:r>
            <w:proofErr w:type="gramStart"/>
            <w:r>
              <w:rPr>
                <w:rFonts w:cs="Arial"/>
                <w:color w:val="7030A0"/>
                <w:sz w:val="18"/>
                <w:szCs w:val="18"/>
                <w:highlight w:val="yellow"/>
              </w:rPr>
              <w:t>resources</w:t>
            </w:r>
            <w:proofErr w:type="gramEnd"/>
            <w:r>
              <w:rPr>
                <w:rFonts w:cs="Arial"/>
                <w:color w:val="7030A0"/>
                <w:sz w:val="18"/>
                <w:szCs w:val="18"/>
                <w:highlight w:val="yellow"/>
              </w:rPr>
              <w:t xml:space="preserve"> and total # of Tx ports} to support to support Port-selection </w:t>
            </w:r>
            <w:proofErr w:type="spellStart"/>
            <w:r>
              <w:rPr>
                <w:rFonts w:cs="Arial"/>
                <w:color w:val="7030A0"/>
                <w:sz w:val="18"/>
                <w:szCs w:val="18"/>
                <w:highlight w:val="yellow"/>
              </w:rPr>
              <w:t>FeType</w:t>
            </w:r>
            <w:proofErr w:type="spellEnd"/>
            <w:r>
              <w:rPr>
                <w:rFonts w:cs="Arial"/>
                <w:color w:val="7030A0"/>
                <w:sz w:val="18"/>
                <w:szCs w:val="18"/>
                <w:highlight w:val="yellow"/>
              </w:rPr>
              <w:t>-II with M=2 and R=2]</w:t>
            </w:r>
          </w:p>
        </w:tc>
        <w:tc>
          <w:tcPr>
            <w:tcW w:w="1277" w:type="dxa"/>
            <w:tcBorders>
              <w:top w:val="single" w:sz="4" w:space="0" w:color="auto"/>
              <w:left w:val="single" w:sz="4" w:space="0" w:color="auto"/>
              <w:bottom w:val="single" w:sz="4" w:space="0" w:color="auto"/>
              <w:right w:val="single" w:sz="4" w:space="0" w:color="auto"/>
            </w:tcBorders>
            <w:hideMark/>
          </w:tcPr>
          <w:p w14:paraId="4BD24E48" w14:textId="77777777" w:rsidR="00AB2C12" w:rsidRDefault="00AB2C12">
            <w:pPr>
              <w:pStyle w:val="TAL"/>
              <w:rPr>
                <w:rFonts w:cs="Arial"/>
                <w:strike/>
                <w:color w:val="0070C0"/>
                <w:szCs w:val="18"/>
              </w:rPr>
            </w:pPr>
            <w:r>
              <w:rPr>
                <w:color w:val="0070C0"/>
                <w:lang w:eastAsia="zh-CN"/>
              </w:rPr>
              <w:t>23-9-2</w:t>
            </w:r>
          </w:p>
        </w:tc>
        <w:tc>
          <w:tcPr>
            <w:tcW w:w="858" w:type="dxa"/>
            <w:tcBorders>
              <w:top w:val="single" w:sz="4" w:space="0" w:color="auto"/>
              <w:left w:val="single" w:sz="4" w:space="0" w:color="auto"/>
              <w:bottom w:val="single" w:sz="4" w:space="0" w:color="auto"/>
              <w:right w:val="single" w:sz="4" w:space="0" w:color="auto"/>
            </w:tcBorders>
          </w:tcPr>
          <w:p w14:paraId="5E120EAD" w14:textId="77777777" w:rsidR="00AB2C12" w:rsidRDefault="00AB2C12">
            <w:pPr>
              <w:pStyle w:val="TAL"/>
              <w:rPr>
                <w:rFonts w:cs="Arial"/>
                <w:color w:val="0070C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5C9D99D" w14:textId="77777777" w:rsidR="00AB2C12" w:rsidRDefault="00AB2C12">
            <w:pPr>
              <w:pStyle w:val="TAL"/>
              <w:rPr>
                <w:rFonts w:cs="Arial"/>
                <w:color w:val="0070C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BAE42E9" w14:textId="77777777" w:rsidR="00AB2C12" w:rsidRDefault="00AB2C12">
            <w:pPr>
              <w:pStyle w:val="TAL"/>
              <w:rPr>
                <w:rFonts w:cs="Arial"/>
                <w:color w:val="0070C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749CD9E" w14:textId="77777777" w:rsidR="00AB2C12" w:rsidRDefault="00AB2C12">
            <w:pPr>
              <w:pStyle w:val="TAL"/>
              <w:rPr>
                <w:rFonts w:cs="Arial"/>
                <w:color w:val="0070C0"/>
                <w:szCs w:val="18"/>
                <w:highlight w:val="yellow"/>
                <w:lang w:eastAsia="ja-JP"/>
              </w:rPr>
            </w:pPr>
            <w:r>
              <w:rPr>
                <w:rFonts w:cs="Arial"/>
                <w:color w:val="0070C0"/>
                <w:szCs w:val="18"/>
                <w:highlight w:val="yellow"/>
              </w:rPr>
              <w:t>[per band and per BC]</w:t>
            </w:r>
          </w:p>
        </w:tc>
        <w:tc>
          <w:tcPr>
            <w:tcW w:w="992" w:type="dxa"/>
            <w:tcBorders>
              <w:top w:val="single" w:sz="4" w:space="0" w:color="auto"/>
              <w:left w:val="single" w:sz="4" w:space="0" w:color="auto"/>
              <w:bottom w:val="single" w:sz="4" w:space="0" w:color="auto"/>
              <w:right w:val="single" w:sz="4" w:space="0" w:color="auto"/>
            </w:tcBorders>
          </w:tcPr>
          <w:p w14:paraId="75621298" w14:textId="77777777" w:rsidR="00AB2C12" w:rsidRDefault="00AB2C12">
            <w:pPr>
              <w:pStyle w:val="TAL"/>
              <w:rPr>
                <w:rFonts w:cs="Arial"/>
                <w:color w:val="0070C0"/>
                <w:szCs w:val="18"/>
              </w:rPr>
            </w:pPr>
          </w:p>
        </w:tc>
        <w:tc>
          <w:tcPr>
            <w:tcW w:w="993" w:type="dxa"/>
            <w:tcBorders>
              <w:top w:val="single" w:sz="4" w:space="0" w:color="auto"/>
              <w:left w:val="single" w:sz="4" w:space="0" w:color="auto"/>
              <w:bottom w:val="single" w:sz="4" w:space="0" w:color="auto"/>
              <w:right w:val="single" w:sz="4" w:space="0" w:color="auto"/>
            </w:tcBorders>
          </w:tcPr>
          <w:p w14:paraId="4E703626" w14:textId="77777777" w:rsidR="00AB2C12" w:rsidRDefault="00AB2C12">
            <w:pPr>
              <w:pStyle w:val="TAL"/>
              <w:rPr>
                <w:rFonts w:cs="Arial"/>
                <w:color w:val="0070C0"/>
                <w:szCs w:val="18"/>
              </w:rPr>
            </w:pPr>
          </w:p>
        </w:tc>
        <w:tc>
          <w:tcPr>
            <w:tcW w:w="989" w:type="dxa"/>
            <w:tcBorders>
              <w:top w:val="single" w:sz="4" w:space="0" w:color="auto"/>
              <w:left w:val="single" w:sz="4" w:space="0" w:color="auto"/>
              <w:bottom w:val="single" w:sz="4" w:space="0" w:color="auto"/>
              <w:right w:val="single" w:sz="4" w:space="0" w:color="auto"/>
            </w:tcBorders>
          </w:tcPr>
          <w:p w14:paraId="41DA1D0E" w14:textId="77777777" w:rsidR="00AB2C12" w:rsidRDefault="00AB2C12">
            <w:pPr>
              <w:pStyle w:val="TAL"/>
              <w:rPr>
                <w:rFonts w:cs="Arial"/>
                <w:color w:val="0070C0"/>
                <w:szCs w:val="18"/>
              </w:rPr>
            </w:pPr>
          </w:p>
        </w:tc>
        <w:tc>
          <w:tcPr>
            <w:tcW w:w="2696" w:type="dxa"/>
            <w:tcBorders>
              <w:top w:val="single" w:sz="4" w:space="0" w:color="auto"/>
              <w:left w:val="single" w:sz="4" w:space="0" w:color="auto"/>
              <w:bottom w:val="single" w:sz="4" w:space="0" w:color="auto"/>
              <w:right w:val="single" w:sz="4" w:space="0" w:color="auto"/>
            </w:tcBorders>
          </w:tcPr>
          <w:p w14:paraId="67998657" w14:textId="77777777" w:rsidR="00AB2C12" w:rsidRDefault="00AB2C12">
            <w:pPr>
              <w:pStyle w:val="TAL"/>
              <w:rPr>
                <w:rFonts w:cs="Arial"/>
                <w:color w:val="0070C0"/>
                <w:szCs w:val="18"/>
              </w:rPr>
            </w:pPr>
          </w:p>
        </w:tc>
        <w:tc>
          <w:tcPr>
            <w:tcW w:w="1276" w:type="dxa"/>
            <w:tcBorders>
              <w:top w:val="single" w:sz="4" w:space="0" w:color="auto"/>
              <w:left w:val="single" w:sz="4" w:space="0" w:color="auto"/>
              <w:bottom w:val="single" w:sz="4" w:space="0" w:color="auto"/>
              <w:right w:val="single" w:sz="4" w:space="0" w:color="auto"/>
            </w:tcBorders>
            <w:hideMark/>
          </w:tcPr>
          <w:p w14:paraId="07C392CC" w14:textId="77777777" w:rsidR="00AB2C12" w:rsidRDefault="00AB2C12">
            <w:pPr>
              <w:pStyle w:val="TAL"/>
              <w:rPr>
                <w:rFonts w:cs="Arial"/>
                <w:color w:val="0070C0"/>
                <w:szCs w:val="18"/>
              </w:rPr>
            </w:pPr>
            <w:r>
              <w:rPr>
                <w:rFonts w:cs="Arial"/>
                <w:color w:val="0070C0"/>
                <w:szCs w:val="18"/>
              </w:rPr>
              <w:t xml:space="preserve">Optional with capability </w:t>
            </w:r>
            <w:proofErr w:type="spellStart"/>
            <w:r>
              <w:rPr>
                <w:rFonts w:cs="Arial"/>
                <w:color w:val="0070C0"/>
                <w:szCs w:val="18"/>
              </w:rPr>
              <w:t>signalling</w:t>
            </w:r>
            <w:proofErr w:type="spellEnd"/>
          </w:p>
        </w:tc>
      </w:tr>
    </w:tbl>
    <w:p w14:paraId="4FC45B6A" w14:textId="77777777" w:rsidR="00AB2C12" w:rsidRDefault="00AB2C12" w:rsidP="00AB2C12">
      <w:pPr>
        <w:pStyle w:val="maintext"/>
        <w:ind w:firstLineChars="90" w:firstLine="180"/>
        <w:rPr>
          <w:rFonts w:ascii="Calibri" w:hAnsi="Calibri" w:cs="Arial"/>
          <w:b/>
          <w:color w:val="000000"/>
          <w:highlight w:val="yellow"/>
        </w:rPr>
      </w:pPr>
    </w:p>
    <w:p w14:paraId="3AF3C68D" w14:textId="77777777" w:rsidR="00AB2C12" w:rsidRDefault="00AB2C12" w:rsidP="00AB2C12">
      <w:pPr>
        <w:pStyle w:val="maintext"/>
        <w:ind w:firstLineChars="90" w:firstLine="180"/>
        <w:rPr>
          <w:rFonts w:ascii="Calibri" w:hAnsi="Calibri" w:cs="Arial"/>
          <w:b/>
          <w:color w:val="000000"/>
          <w:highlight w:val="yellow"/>
        </w:rPr>
      </w:pPr>
    </w:p>
    <w:p w14:paraId="3514EF48" w14:textId="77777777" w:rsidR="00AB2C12" w:rsidRDefault="00AB2C12" w:rsidP="00AB2C12">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formatting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B2C12" w14:paraId="375E8418" w14:textId="77777777" w:rsidTr="00AB2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7F2C71BF" w14:textId="77777777" w:rsidR="00AB2C12" w:rsidRDefault="00AB2C12">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714AF5C" w14:textId="77777777" w:rsidR="00AB2C12" w:rsidRDefault="00AB2C12">
            <w:pPr>
              <w:pStyle w:val="TAL"/>
              <w:rPr>
                <w:rFonts w:cs="Arial"/>
                <w:color w:val="000000"/>
                <w:szCs w:val="18"/>
              </w:rPr>
            </w:pPr>
            <w:r>
              <w:rPr>
                <w:rFonts w:cs="Arial"/>
                <w:color w:val="000000"/>
                <w:szCs w:val="18"/>
              </w:rPr>
              <w:t>23-9-3</w:t>
            </w:r>
          </w:p>
        </w:tc>
        <w:tc>
          <w:tcPr>
            <w:tcW w:w="1559" w:type="dxa"/>
            <w:tcBorders>
              <w:top w:val="single" w:sz="4" w:space="0" w:color="auto"/>
              <w:left w:val="single" w:sz="4" w:space="0" w:color="auto"/>
              <w:bottom w:val="single" w:sz="4" w:space="0" w:color="auto"/>
              <w:right w:val="single" w:sz="4" w:space="0" w:color="auto"/>
            </w:tcBorders>
            <w:hideMark/>
          </w:tcPr>
          <w:p w14:paraId="1F9849BF" w14:textId="77777777" w:rsidR="00AB2C12" w:rsidRDefault="00AB2C12">
            <w:pPr>
              <w:pStyle w:val="TAL"/>
              <w:rPr>
                <w:rFonts w:cs="Arial"/>
                <w:color w:val="000000"/>
                <w:szCs w:val="18"/>
                <w:lang w:eastAsia="zh-CN"/>
              </w:rPr>
            </w:pPr>
            <w:r>
              <w:rPr>
                <w:rFonts w:cs="Arial"/>
                <w:color w:val="000000"/>
                <w:szCs w:val="18"/>
              </w:rPr>
              <w:t xml:space="preserve">Support of rank 3, 4 for </w:t>
            </w:r>
            <w:proofErr w:type="spellStart"/>
            <w:r>
              <w:rPr>
                <w:rFonts w:cs="Arial"/>
                <w:color w:val="000000"/>
                <w:szCs w:val="18"/>
              </w:rPr>
              <w:t>FeType</w:t>
            </w:r>
            <w:proofErr w:type="spellEnd"/>
            <w:r>
              <w:rPr>
                <w:rFonts w:cs="Arial"/>
                <w:color w:val="000000"/>
                <w:szCs w:val="18"/>
              </w:rPr>
              <w:t>-II</w:t>
            </w:r>
          </w:p>
        </w:tc>
        <w:tc>
          <w:tcPr>
            <w:tcW w:w="6371" w:type="dxa"/>
            <w:tcBorders>
              <w:top w:val="single" w:sz="4" w:space="0" w:color="auto"/>
              <w:left w:val="single" w:sz="4" w:space="0" w:color="auto"/>
              <w:bottom w:val="single" w:sz="4" w:space="0" w:color="auto"/>
              <w:right w:val="single" w:sz="4" w:space="0" w:color="auto"/>
            </w:tcBorders>
            <w:hideMark/>
          </w:tcPr>
          <w:p w14:paraId="3051D863" w14:textId="77777777" w:rsidR="00AB2C12" w:rsidRDefault="00AB2C12">
            <w:pPr>
              <w:snapToGrid w:val="0"/>
              <w:spacing w:afterLines="50" w:after="120"/>
              <w:contextualSpacing/>
              <w:rPr>
                <w:rFonts w:cs="Arial"/>
                <w:color w:val="000000"/>
                <w:sz w:val="18"/>
                <w:szCs w:val="18"/>
                <w:lang w:eastAsia="en-US"/>
              </w:rPr>
            </w:pPr>
            <w:r>
              <w:rPr>
                <w:rFonts w:cs="Arial"/>
                <w:color w:val="000000"/>
                <w:sz w:val="18"/>
                <w:szCs w:val="18"/>
              </w:rPr>
              <w:t xml:space="preserve">Support of rank 3, 4 for </w:t>
            </w:r>
            <w:proofErr w:type="spellStart"/>
            <w:r>
              <w:rPr>
                <w:rFonts w:cs="Arial"/>
                <w:color w:val="000000"/>
                <w:sz w:val="18"/>
                <w:szCs w:val="18"/>
              </w:rPr>
              <w:t>FeType</w:t>
            </w:r>
            <w:proofErr w:type="spellEnd"/>
            <w:r>
              <w:rPr>
                <w:rFonts w:cs="Arial"/>
                <w:color w:val="000000"/>
                <w:sz w:val="18"/>
                <w:szCs w:val="18"/>
              </w:rPr>
              <w:t>-II</w:t>
            </w:r>
          </w:p>
          <w:p w14:paraId="4EE72A0D" w14:textId="77777777" w:rsidR="00AB2C12" w:rsidRDefault="00AB2C12">
            <w:pPr>
              <w:snapToGrid w:val="0"/>
              <w:spacing w:afterLines="50" w:after="120"/>
              <w:contextualSpacing/>
              <w:rPr>
                <w:rFonts w:cs="Arial"/>
                <w:color w:val="0070C0"/>
                <w:sz w:val="18"/>
                <w:szCs w:val="18"/>
              </w:rPr>
            </w:pPr>
            <w:r>
              <w:rPr>
                <w:rFonts w:cs="Arial"/>
                <w:color w:val="0070C0"/>
                <w:sz w:val="18"/>
                <w:szCs w:val="18"/>
                <w:highlight w:val="yellow"/>
              </w:rPr>
              <w:t>FFS separate capabilities for M = 1 and M = 2</w:t>
            </w:r>
          </w:p>
        </w:tc>
        <w:tc>
          <w:tcPr>
            <w:tcW w:w="1277" w:type="dxa"/>
            <w:tcBorders>
              <w:top w:val="single" w:sz="4" w:space="0" w:color="auto"/>
              <w:left w:val="single" w:sz="4" w:space="0" w:color="auto"/>
              <w:bottom w:val="single" w:sz="4" w:space="0" w:color="auto"/>
              <w:right w:val="single" w:sz="4" w:space="0" w:color="auto"/>
            </w:tcBorders>
            <w:hideMark/>
          </w:tcPr>
          <w:p w14:paraId="154517A2" w14:textId="77777777" w:rsidR="00AB2C12" w:rsidRDefault="00AB2C12">
            <w:pPr>
              <w:pStyle w:val="TAL"/>
              <w:rPr>
                <w:rFonts w:cs="Arial"/>
                <w:color w:val="000000"/>
                <w:szCs w:val="18"/>
              </w:rPr>
            </w:pPr>
            <w:r>
              <w:rPr>
                <w:rFonts w:cs="Arial"/>
                <w:strike/>
                <w:color w:val="0070C0"/>
                <w:szCs w:val="18"/>
              </w:rPr>
              <w:t>[</w:t>
            </w:r>
            <w:r>
              <w:rPr>
                <w:rFonts w:cs="Arial"/>
                <w:color w:val="000000"/>
                <w:szCs w:val="18"/>
              </w:rPr>
              <w:t>23-9-1</w:t>
            </w:r>
            <w:r>
              <w:rPr>
                <w:rFonts w:cs="Arial"/>
                <w:color w:val="0070C0"/>
                <w:szCs w:val="18"/>
                <w:highlight w:val="yellow"/>
              </w:rPr>
              <w:t>[</w:t>
            </w:r>
            <w:r>
              <w:rPr>
                <w:rFonts w:cs="Arial"/>
                <w:color w:val="FF0000"/>
                <w:szCs w:val="18"/>
                <w:highlight w:val="yellow"/>
              </w:rPr>
              <w:t>, 23-9-2]</w:t>
            </w:r>
          </w:p>
        </w:tc>
        <w:tc>
          <w:tcPr>
            <w:tcW w:w="858" w:type="dxa"/>
            <w:tcBorders>
              <w:top w:val="single" w:sz="4" w:space="0" w:color="auto"/>
              <w:left w:val="single" w:sz="4" w:space="0" w:color="auto"/>
              <w:bottom w:val="single" w:sz="4" w:space="0" w:color="auto"/>
              <w:right w:val="single" w:sz="4" w:space="0" w:color="auto"/>
            </w:tcBorders>
          </w:tcPr>
          <w:p w14:paraId="16A84C57" w14:textId="77777777" w:rsidR="00AB2C12" w:rsidRDefault="00AB2C12">
            <w:pPr>
              <w:pStyle w:val="TAL"/>
              <w:rPr>
                <w:rFonts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18558B5" w14:textId="77777777" w:rsidR="00AB2C12" w:rsidRDefault="00AB2C12">
            <w:pPr>
              <w:pStyle w:val="TAL"/>
              <w:rPr>
                <w:rFonts w:cs="Arial"/>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A8ECF4" w14:textId="77777777" w:rsidR="00AB2C12" w:rsidRDefault="00AB2C12">
            <w:pPr>
              <w:pStyle w:val="TAL"/>
              <w:rPr>
                <w:rFonts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296EDEA" w14:textId="77777777" w:rsidR="00AB2C12" w:rsidRDefault="00AB2C12">
            <w:pPr>
              <w:pStyle w:val="TAL"/>
              <w:rPr>
                <w:rFonts w:cs="Arial"/>
                <w:color w:val="000000"/>
                <w:szCs w:val="18"/>
                <w:lang w:eastAsia="ja-JP"/>
              </w:rPr>
            </w:pPr>
            <w:r>
              <w:rPr>
                <w:rFonts w:cs="Arial"/>
                <w:color w:val="FF0000"/>
                <w:szCs w:val="18"/>
              </w:rPr>
              <w:t>Per band</w:t>
            </w:r>
          </w:p>
        </w:tc>
        <w:tc>
          <w:tcPr>
            <w:tcW w:w="992" w:type="dxa"/>
            <w:tcBorders>
              <w:top w:val="single" w:sz="4" w:space="0" w:color="auto"/>
              <w:left w:val="single" w:sz="4" w:space="0" w:color="auto"/>
              <w:bottom w:val="single" w:sz="4" w:space="0" w:color="auto"/>
              <w:right w:val="single" w:sz="4" w:space="0" w:color="auto"/>
            </w:tcBorders>
          </w:tcPr>
          <w:p w14:paraId="7331CFFE" w14:textId="77777777" w:rsidR="00AB2C12" w:rsidRDefault="00AB2C12">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59054700" w14:textId="77777777" w:rsidR="00AB2C12" w:rsidRDefault="00AB2C12">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3A81A1FE" w14:textId="77777777" w:rsidR="00AB2C12" w:rsidRDefault="00AB2C12">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14:paraId="1A3062B2" w14:textId="77777777" w:rsidR="00AB2C12" w:rsidRDefault="00AB2C12">
            <w:pPr>
              <w:pStyle w:val="TAL"/>
              <w:rPr>
                <w:rFonts w:cs="Arial"/>
                <w:color w:val="00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4D46FCD6" w14:textId="77777777" w:rsidR="00AB2C12" w:rsidRDefault="00AB2C12">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bl>
    <w:p w14:paraId="3FFE6B34" w14:textId="77777777" w:rsidR="00AB2C12" w:rsidRDefault="00AB2C12" w:rsidP="00AB2C12">
      <w:pPr>
        <w:pStyle w:val="maintext"/>
        <w:ind w:firstLineChars="90" w:firstLine="180"/>
        <w:rPr>
          <w:rFonts w:ascii="Calibri" w:hAnsi="Calibri" w:cs="Arial"/>
        </w:rPr>
      </w:pPr>
    </w:p>
    <w:p w14:paraId="02E8AE4C" w14:textId="77777777" w:rsidR="00AB2C12" w:rsidRPr="00AB2C12" w:rsidRDefault="00AB2C12" w:rsidP="00AB2C12"/>
    <w:p w14:paraId="1F2F0A3B" w14:textId="1773BAE0" w:rsidR="00A02FC8" w:rsidRPr="00A94247" w:rsidRDefault="00A02FC8" w:rsidP="00C42056">
      <w:pPr>
        <w:pStyle w:val="Heading2"/>
      </w:pPr>
      <w:r w:rsidRPr="00A94247">
        <w:t>Agreement from RAN106bis-e meeting</w:t>
      </w:r>
      <w:r w:rsidR="005B1C27" w:rsidRPr="00A94247">
        <w:t xml:space="preserve"> [</w:t>
      </w:r>
      <w:r w:rsidR="008F70DF" w:rsidRPr="00A94247">
        <w:t>3</w:t>
      </w:r>
      <w:r w:rsidR="005B1C27" w:rsidRPr="00A94247">
        <w:t>]</w:t>
      </w:r>
    </w:p>
    <w:p w14:paraId="59DF6C9C" w14:textId="77777777" w:rsidR="00E718C3" w:rsidRPr="00E718C3" w:rsidRDefault="00E718C3" w:rsidP="00E718C3">
      <w:pPr>
        <w:overflowPunct/>
        <w:autoSpaceDE/>
        <w:autoSpaceDN/>
        <w:adjustRightInd/>
        <w:spacing w:before="60" w:after="60" w:line="288" w:lineRule="auto"/>
        <w:jc w:val="both"/>
        <w:textAlignment w:val="auto"/>
        <w:rPr>
          <w:rFonts w:ascii="Calibri" w:eastAsia="Malgun Gothic" w:hAnsi="Calibri" w:cs="Calibri"/>
          <w:color w:val="000000"/>
          <w:lang w:eastAsia="ko-KR"/>
        </w:rPr>
      </w:pPr>
    </w:p>
    <w:p w14:paraId="6B567B3B" w14:textId="77777777" w:rsidR="00E718C3" w:rsidRPr="00E718C3" w:rsidRDefault="00E718C3" w:rsidP="00E718C3">
      <w:pPr>
        <w:overflowPunct/>
        <w:autoSpaceDE/>
        <w:autoSpaceDN/>
        <w:adjustRightInd/>
        <w:spacing w:before="60" w:after="60" w:line="288" w:lineRule="auto"/>
        <w:jc w:val="both"/>
        <w:textAlignment w:val="auto"/>
        <w:rPr>
          <w:rFonts w:ascii="Calibri" w:eastAsia="Malgun Gothic" w:hAnsi="Calibri" w:cs="Arial"/>
          <w:b/>
          <w:color w:val="000000"/>
          <w:lang w:eastAsia="ko-KR"/>
        </w:rPr>
      </w:pPr>
      <w:r w:rsidRPr="00E718C3">
        <w:rPr>
          <w:rFonts w:ascii="Calibri" w:eastAsia="Malgun Gothic" w:hAnsi="Calibri" w:cs="Arial"/>
          <w:b/>
          <w:color w:val="000000"/>
          <w:highlight w:val="green"/>
          <w:lang w:eastAsia="ko-KR"/>
        </w:rPr>
        <w:t>Agreement:</w:t>
      </w:r>
      <w:r w:rsidRPr="00E718C3">
        <w:rPr>
          <w:rFonts w:ascii="Calibri" w:eastAsia="Malgun Gothic" w:hAnsi="Calibri" w:cs="Arial"/>
          <w:b/>
          <w:color w:val="000000"/>
          <w:lang w:eastAsia="ko-KR"/>
        </w:rPr>
        <w:t xml:space="preserve"> Agree the following table as baseline for further discussions during RAN1 #107-e, incl. the yellow highlighting and the revisions marked with chromatic formatting</w:t>
      </w:r>
    </w:p>
    <w:p w14:paraId="6FC2691D" w14:textId="77777777" w:rsidR="00E718C3" w:rsidRPr="00E718C3" w:rsidRDefault="00E718C3" w:rsidP="00E718C3">
      <w:pPr>
        <w:overflowPunct/>
        <w:autoSpaceDE/>
        <w:autoSpaceDN/>
        <w:adjustRightInd/>
        <w:spacing w:before="60" w:after="60" w:line="288" w:lineRule="auto"/>
        <w:jc w:val="both"/>
        <w:textAlignment w:val="auto"/>
        <w:rPr>
          <w:rFonts w:ascii="Calibri" w:eastAsia="Malgun Gothic" w:hAnsi="Calibri" w:cs="Arial"/>
          <w:color w:val="000000"/>
          <w:lang w:eastAsia="ko-KR"/>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189"/>
        <w:gridCol w:w="87"/>
        <w:gridCol w:w="992"/>
        <w:gridCol w:w="993"/>
        <w:gridCol w:w="989"/>
        <w:gridCol w:w="2696"/>
        <w:gridCol w:w="1276"/>
      </w:tblGrid>
      <w:tr w:rsidR="00E718C3" w:rsidRPr="00E718C3" w14:paraId="215A5226" w14:textId="77777777" w:rsidTr="00E718C3">
        <w:trPr>
          <w:trHeight w:val="20"/>
        </w:trPr>
        <w:tc>
          <w:tcPr>
            <w:tcW w:w="1130" w:type="dxa"/>
            <w:tcBorders>
              <w:top w:val="single" w:sz="4" w:space="0" w:color="auto"/>
              <w:left w:val="single" w:sz="4" w:space="0" w:color="auto"/>
              <w:bottom w:val="single" w:sz="4" w:space="0" w:color="auto"/>
              <w:right w:val="single" w:sz="4" w:space="0" w:color="auto"/>
            </w:tcBorders>
            <w:hideMark/>
          </w:tcPr>
          <w:p w14:paraId="10475FEB" w14:textId="77777777" w:rsidR="00E718C3" w:rsidRPr="00E718C3" w:rsidRDefault="00E718C3" w:rsidP="00E718C3">
            <w:pPr>
              <w:keepNext/>
              <w:keepLines/>
              <w:overflowPunct/>
              <w:autoSpaceDE/>
              <w:autoSpaceDN/>
              <w:adjustRightInd/>
              <w:spacing w:after="0"/>
              <w:jc w:val="center"/>
              <w:textAlignment w:val="auto"/>
              <w:rPr>
                <w:rFonts w:ascii="Arial" w:hAnsi="Arial" w:cs="Arial"/>
                <w:b/>
                <w:sz w:val="18"/>
                <w:szCs w:val="18"/>
                <w:lang w:val="sv-SE" w:eastAsia="zh-CN"/>
              </w:rPr>
            </w:pPr>
            <w:r w:rsidRPr="00E718C3">
              <w:rPr>
                <w:rFonts w:ascii="Arial" w:hAnsi="Arial" w:cs="Arial"/>
                <w:b/>
                <w:sz w:val="18"/>
                <w:szCs w:val="18"/>
                <w:lang w:val="sv-SE" w:eastAsia="zh-CN"/>
              </w:rPr>
              <w:t>Features</w:t>
            </w:r>
          </w:p>
        </w:tc>
        <w:tc>
          <w:tcPr>
            <w:tcW w:w="710" w:type="dxa"/>
            <w:tcBorders>
              <w:top w:val="single" w:sz="4" w:space="0" w:color="auto"/>
              <w:left w:val="single" w:sz="4" w:space="0" w:color="auto"/>
              <w:bottom w:val="single" w:sz="4" w:space="0" w:color="auto"/>
              <w:right w:val="single" w:sz="4" w:space="0" w:color="auto"/>
            </w:tcBorders>
            <w:hideMark/>
          </w:tcPr>
          <w:p w14:paraId="1D3780E2" w14:textId="77777777" w:rsidR="00E718C3" w:rsidRPr="00E718C3" w:rsidRDefault="00E718C3" w:rsidP="00E718C3">
            <w:pPr>
              <w:keepNext/>
              <w:keepLines/>
              <w:overflowPunct/>
              <w:autoSpaceDE/>
              <w:autoSpaceDN/>
              <w:adjustRightInd/>
              <w:spacing w:after="0"/>
              <w:jc w:val="center"/>
              <w:textAlignment w:val="auto"/>
              <w:rPr>
                <w:rFonts w:ascii="Arial" w:hAnsi="Arial" w:cs="Arial"/>
                <w:b/>
                <w:sz w:val="18"/>
                <w:szCs w:val="18"/>
                <w:lang w:val="sv-SE" w:eastAsia="zh-CN"/>
              </w:rPr>
            </w:pPr>
            <w:r w:rsidRPr="00E718C3">
              <w:rPr>
                <w:rFonts w:ascii="Arial" w:hAnsi="Arial" w:cs="Arial"/>
                <w:b/>
                <w:sz w:val="18"/>
                <w:szCs w:val="18"/>
                <w:lang w:val="sv-SE" w:eastAsia="zh-CN"/>
              </w:rPr>
              <w:t>Index</w:t>
            </w:r>
          </w:p>
        </w:tc>
        <w:tc>
          <w:tcPr>
            <w:tcW w:w="1559" w:type="dxa"/>
            <w:tcBorders>
              <w:top w:val="single" w:sz="4" w:space="0" w:color="auto"/>
              <w:left w:val="single" w:sz="4" w:space="0" w:color="auto"/>
              <w:bottom w:val="single" w:sz="4" w:space="0" w:color="auto"/>
              <w:right w:val="single" w:sz="4" w:space="0" w:color="auto"/>
            </w:tcBorders>
            <w:hideMark/>
          </w:tcPr>
          <w:p w14:paraId="75580EA7" w14:textId="77777777" w:rsidR="00E718C3" w:rsidRPr="00E718C3" w:rsidRDefault="00E718C3" w:rsidP="00E718C3">
            <w:pPr>
              <w:keepNext/>
              <w:keepLines/>
              <w:overflowPunct/>
              <w:autoSpaceDE/>
              <w:autoSpaceDN/>
              <w:adjustRightInd/>
              <w:spacing w:after="0"/>
              <w:jc w:val="center"/>
              <w:textAlignment w:val="auto"/>
              <w:rPr>
                <w:rFonts w:ascii="Arial" w:hAnsi="Arial" w:cs="Arial"/>
                <w:b/>
                <w:sz w:val="18"/>
                <w:szCs w:val="18"/>
                <w:lang w:val="sv-SE" w:eastAsia="zh-CN"/>
              </w:rPr>
            </w:pPr>
            <w:r w:rsidRPr="00E718C3">
              <w:rPr>
                <w:rFonts w:ascii="Arial" w:hAnsi="Arial" w:cs="Arial"/>
                <w:b/>
                <w:sz w:val="18"/>
                <w:szCs w:val="18"/>
                <w:lang w:val="sv-SE" w:eastAsia="zh-CN"/>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E37117B" w14:textId="77777777" w:rsidR="00E718C3" w:rsidRPr="00E718C3" w:rsidRDefault="00E718C3" w:rsidP="00E718C3">
            <w:pPr>
              <w:keepNext/>
              <w:keepLines/>
              <w:overflowPunct/>
              <w:autoSpaceDE/>
              <w:autoSpaceDN/>
              <w:adjustRightInd/>
              <w:spacing w:after="0"/>
              <w:jc w:val="center"/>
              <w:textAlignment w:val="auto"/>
              <w:rPr>
                <w:rFonts w:ascii="Arial" w:hAnsi="Arial" w:cs="Arial"/>
                <w:b/>
                <w:sz w:val="18"/>
                <w:szCs w:val="18"/>
                <w:lang w:val="sv-SE" w:eastAsia="zh-CN"/>
              </w:rPr>
            </w:pPr>
            <w:r w:rsidRPr="00E718C3">
              <w:rPr>
                <w:rFonts w:ascii="Arial" w:hAnsi="Arial" w:cs="Arial"/>
                <w:b/>
                <w:sz w:val="18"/>
                <w:szCs w:val="18"/>
                <w:lang w:val="sv-SE" w:eastAsia="zh-CN"/>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A67C6B" w14:textId="77777777" w:rsidR="00E718C3" w:rsidRPr="00E718C3" w:rsidRDefault="00E718C3" w:rsidP="00E718C3">
            <w:pPr>
              <w:keepNext/>
              <w:keepLines/>
              <w:overflowPunct/>
              <w:autoSpaceDE/>
              <w:autoSpaceDN/>
              <w:adjustRightInd/>
              <w:spacing w:after="0"/>
              <w:jc w:val="center"/>
              <w:textAlignment w:val="auto"/>
              <w:rPr>
                <w:rFonts w:ascii="Arial" w:hAnsi="Arial" w:cs="Arial"/>
                <w:b/>
                <w:sz w:val="18"/>
                <w:szCs w:val="18"/>
                <w:lang w:val="sv-SE" w:eastAsia="zh-CN"/>
              </w:rPr>
            </w:pPr>
            <w:r w:rsidRPr="00E718C3">
              <w:rPr>
                <w:rFonts w:ascii="Arial" w:hAnsi="Arial" w:cs="Arial"/>
                <w:b/>
                <w:sz w:val="18"/>
                <w:szCs w:val="18"/>
                <w:lang w:val="sv-SE"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AFFDB74" w14:textId="77777777" w:rsidR="00E718C3" w:rsidRPr="00E718C3" w:rsidRDefault="00E718C3" w:rsidP="00E718C3">
            <w:pPr>
              <w:keepNext/>
              <w:keepLines/>
              <w:overflowPunct/>
              <w:autoSpaceDE/>
              <w:autoSpaceDN/>
              <w:adjustRightInd/>
              <w:spacing w:after="0"/>
              <w:jc w:val="center"/>
              <w:textAlignment w:val="auto"/>
              <w:rPr>
                <w:rFonts w:ascii="Arial" w:hAnsi="Arial" w:cs="Arial"/>
                <w:b/>
                <w:sz w:val="18"/>
                <w:szCs w:val="18"/>
                <w:lang w:val="en-US" w:eastAsia="zh-CN"/>
              </w:rPr>
            </w:pPr>
            <w:r w:rsidRPr="00E718C3">
              <w:rPr>
                <w:rFonts w:ascii="Arial" w:hAnsi="Arial" w:cs="Arial"/>
                <w:b/>
                <w:sz w:val="18"/>
                <w:szCs w:val="18"/>
                <w:lang w:val="en-US" w:eastAsia="zh-CN"/>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492CF07" w14:textId="77777777" w:rsidR="00E718C3" w:rsidRPr="00E718C3" w:rsidRDefault="00E718C3" w:rsidP="00E718C3">
            <w:pPr>
              <w:keepNext/>
              <w:keepLines/>
              <w:overflowPunct/>
              <w:autoSpaceDE/>
              <w:autoSpaceDN/>
              <w:adjustRightInd/>
              <w:spacing w:after="0"/>
              <w:jc w:val="center"/>
              <w:textAlignment w:val="auto"/>
              <w:rPr>
                <w:rFonts w:ascii="Arial" w:hAnsi="Arial" w:cs="Arial"/>
                <w:b/>
                <w:sz w:val="18"/>
                <w:szCs w:val="18"/>
                <w:lang w:val="en-US" w:eastAsia="zh-CN"/>
              </w:rPr>
            </w:pPr>
            <w:r w:rsidRPr="00E718C3">
              <w:rPr>
                <w:rFonts w:ascii="Arial" w:eastAsia="Gulim" w:hAnsi="Arial" w:cs="Arial"/>
                <w:b/>
                <w:color w:val="000000"/>
                <w:sz w:val="18"/>
                <w:szCs w:val="18"/>
                <w:lang w:val="en-US" w:eastAsia="zh-CN"/>
              </w:rPr>
              <w:t xml:space="preserve">Applicable to </w:t>
            </w:r>
            <w:r w:rsidRPr="00E718C3">
              <w:rPr>
                <w:rFonts w:ascii="Arial" w:hAnsi="Arial" w:cs="Arial"/>
                <w:b/>
                <w:color w:val="000000"/>
                <w:sz w:val="18"/>
                <w:szCs w:val="18"/>
                <w:lang w:val="en-US" w:eastAsia="zh-CN"/>
              </w:rPr>
              <w:t xml:space="preserve">the capability </w:t>
            </w:r>
            <w:proofErr w:type="spellStart"/>
            <w:r w:rsidRPr="00E718C3">
              <w:rPr>
                <w:rFonts w:ascii="Arial" w:hAnsi="Arial" w:cs="Arial"/>
                <w:b/>
                <w:color w:val="000000"/>
                <w:sz w:val="18"/>
                <w:szCs w:val="18"/>
                <w:lang w:val="en-US" w:eastAsia="zh-CN"/>
              </w:rPr>
              <w:t>signalling</w:t>
            </w:r>
            <w:proofErr w:type="spellEnd"/>
            <w:r w:rsidRPr="00E718C3">
              <w:rPr>
                <w:rFonts w:ascii="Arial" w:hAnsi="Arial" w:cs="Arial"/>
                <w:b/>
                <w:color w:val="000000"/>
                <w:sz w:val="18"/>
                <w:szCs w:val="18"/>
                <w:lang w:val="en-US" w:eastAsia="zh-CN"/>
              </w:rPr>
              <w:t xml:space="preserve">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F1D09E0" w14:textId="77777777" w:rsidR="00E718C3" w:rsidRPr="00E718C3" w:rsidRDefault="00E718C3" w:rsidP="00E718C3">
            <w:pPr>
              <w:keepNext/>
              <w:keepLines/>
              <w:overflowPunct/>
              <w:autoSpaceDE/>
              <w:autoSpaceDN/>
              <w:adjustRightInd/>
              <w:spacing w:after="0"/>
              <w:jc w:val="center"/>
              <w:textAlignment w:val="auto"/>
              <w:rPr>
                <w:rFonts w:ascii="Arial" w:hAnsi="Arial" w:cs="Arial"/>
                <w:b/>
                <w:sz w:val="18"/>
                <w:szCs w:val="18"/>
              </w:rPr>
            </w:pPr>
            <w:r w:rsidRPr="00E718C3">
              <w:rPr>
                <w:rFonts w:ascii="Arial" w:hAnsi="Arial" w:cs="Arial"/>
                <w:b/>
                <w:sz w:val="18"/>
                <w:szCs w:val="18"/>
              </w:rPr>
              <w:t>Consequence if the feature is not supported by the UE</w:t>
            </w:r>
          </w:p>
        </w:tc>
        <w:tc>
          <w:tcPr>
            <w:tcW w:w="1189" w:type="dxa"/>
            <w:tcBorders>
              <w:top w:val="single" w:sz="4" w:space="0" w:color="auto"/>
              <w:left w:val="single" w:sz="4" w:space="0" w:color="auto"/>
              <w:bottom w:val="single" w:sz="4" w:space="0" w:color="auto"/>
              <w:right w:val="single" w:sz="4" w:space="0" w:color="auto"/>
            </w:tcBorders>
            <w:hideMark/>
          </w:tcPr>
          <w:p w14:paraId="0810910C" w14:textId="77777777" w:rsidR="00E718C3" w:rsidRPr="00E718C3" w:rsidRDefault="00E718C3" w:rsidP="00E718C3">
            <w:pPr>
              <w:keepNext/>
              <w:keepLines/>
              <w:overflowPunct/>
              <w:autoSpaceDE/>
              <w:autoSpaceDN/>
              <w:adjustRightInd/>
              <w:spacing w:after="0"/>
              <w:jc w:val="center"/>
              <w:textAlignment w:val="auto"/>
              <w:rPr>
                <w:rFonts w:ascii="Arial" w:hAnsi="Arial" w:cs="Arial"/>
                <w:b/>
                <w:sz w:val="18"/>
                <w:szCs w:val="18"/>
              </w:rPr>
            </w:pPr>
            <w:r w:rsidRPr="00E718C3">
              <w:rPr>
                <w:rFonts w:ascii="Arial" w:hAnsi="Arial" w:cs="Arial"/>
                <w:b/>
                <w:sz w:val="18"/>
                <w:szCs w:val="18"/>
              </w:rPr>
              <w:t>Type</w:t>
            </w:r>
          </w:p>
          <w:p w14:paraId="7E993573" w14:textId="77777777" w:rsidR="00E718C3" w:rsidRPr="00E718C3" w:rsidRDefault="00E718C3" w:rsidP="00E718C3">
            <w:pPr>
              <w:keepNext/>
              <w:keepLines/>
              <w:overflowPunct/>
              <w:autoSpaceDE/>
              <w:autoSpaceDN/>
              <w:adjustRightInd/>
              <w:spacing w:after="0"/>
              <w:jc w:val="center"/>
              <w:textAlignment w:val="auto"/>
              <w:rPr>
                <w:rFonts w:ascii="Arial" w:hAnsi="Arial" w:cs="Arial"/>
                <w:b/>
                <w:sz w:val="18"/>
                <w:szCs w:val="18"/>
              </w:rPr>
            </w:pPr>
            <w:r w:rsidRPr="00E718C3">
              <w:rPr>
                <w:rFonts w:ascii="Arial" w:hAnsi="Arial" w:cs="Arial"/>
                <w:b/>
                <w:sz w:val="18"/>
                <w:szCs w:val="18"/>
              </w:rPr>
              <w:t>(the ‘type’ definition from UE features should be based on the granularity of 1) Per UE or 2) Per Band or 3) Per BC or 4) Per FS or 5) Per FSPC)</w:t>
            </w:r>
          </w:p>
        </w:tc>
        <w:tc>
          <w:tcPr>
            <w:tcW w:w="1079" w:type="dxa"/>
            <w:gridSpan w:val="2"/>
            <w:tcBorders>
              <w:top w:val="single" w:sz="4" w:space="0" w:color="auto"/>
              <w:left w:val="single" w:sz="4" w:space="0" w:color="auto"/>
              <w:bottom w:val="single" w:sz="4" w:space="0" w:color="auto"/>
              <w:right w:val="single" w:sz="4" w:space="0" w:color="auto"/>
            </w:tcBorders>
            <w:hideMark/>
          </w:tcPr>
          <w:p w14:paraId="56A4708A" w14:textId="77777777" w:rsidR="00E718C3" w:rsidRPr="00E718C3" w:rsidRDefault="00E718C3" w:rsidP="00E718C3">
            <w:pPr>
              <w:keepNext/>
              <w:keepLines/>
              <w:overflowPunct/>
              <w:autoSpaceDE/>
              <w:autoSpaceDN/>
              <w:adjustRightInd/>
              <w:spacing w:after="0"/>
              <w:jc w:val="center"/>
              <w:textAlignment w:val="auto"/>
              <w:rPr>
                <w:rFonts w:ascii="Arial" w:hAnsi="Arial" w:cs="Arial"/>
                <w:b/>
                <w:sz w:val="18"/>
                <w:szCs w:val="18"/>
                <w:lang w:val="en-US" w:eastAsia="zh-CN"/>
              </w:rPr>
            </w:pPr>
            <w:r w:rsidRPr="00E718C3">
              <w:rPr>
                <w:rFonts w:ascii="Arial" w:hAnsi="Arial" w:cs="Arial"/>
                <w:b/>
                <w:sz w:val="18"/>
                <w:szCs w:val="18"/>
                <w:lang w:val="en-US"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D7E5065" w14:textId="77777777" w:rsidR="00E718C3" w:rsidRPr="00E718C3" w:rsidRDefault="00E718C3" w:rsidP="00E718C3">
            <w:pPr>
              <w:keepNext/>
              <w:keepLines/>
              <w:overflowPunct/>
              <w:autoSpaceDE/>
              <w:autoSpaceDN/>
              <w:adjustRightInd/>
              <w:spacing w:after="0"/>
              <w:jc w:val="center"/>
              <w:textAlignment w:val="auto"/>
              <w:rPr>
                <w:rFonts w:ascii="Arial" w:hAnsi="Arial" w:cs="Arial"/>
                <w:b/>
                <w:sz w:val="18"/>
                <w:szCs w:val="18"/>
                <w:lang w:val="en-US" w:eastAsia="zh-CN"/>
              </w:rPr>
            </w:pPr>
            <w:r w:rsidRPr="00E718C3">
              <w:rPr>
                <w:rFonts w:ascii="Arial" w:hAnsi="Arial" w:cs="Arial"/>
                <w:b/>
                <w:sz w:val="18"/>
                <w:szCs w:val="18"/>
                <w:lang w:val="en-US" w:eastAsia="zh-CN"/>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1DF32F7" w14:textId="77777777" w:rsidR="00E718C3" w:rsidRPr="00E718C3" w:rsidRDefault="00E718C3" w:rsidP="00E718C3">
            <w:pPr>
              <w:keepNext/>
              <w:keepLines/>
              <w:overflowPunct/>
              <w:autoSpaceDE/>
              <w:autoSpaceDN/>
              <w:adjustRightInd/>
              <w:spacing w:after="0"/>
              <w:jc w:val="center"/>
              <w:textAlignment w:val="auto"/>
              <w:rPr>
                <w:rFonts w:ascii="Arial" w:hAnsi="Arial" w:cs="Arial"/>
                <w:b/>
                <w:sz w:val="18"/>
                <w:szCs w:val="18"/>
                <w:lang w:val="en-US" w:eastAsia="zh-CN"/>
              </w:rPr>
            </w:pPr>
            <w:r w:rsidRPr="00E718C3">
              <w:rPr>
                <w:rFonts w:ascii="Arial" w:hAnsi="Arial" w:cs="Arial"/>
                <w:b/>
                <w:sz w:val="18"/>
                <w:szCs w:val="18"/>
                <w:lang w:val="en-US" w:eastAsia="zh-CN"/>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AB32CBD" w14:textId="77777777" w:rsidR="00E718C3" w:rsidRPr="00E718C3" w:rsidRDefault="00E718C3" w:rsidP="00E718C3">
            <w:pPr>
              <w:keepNext/>
              <w:keepLines/>
              <w:overflowPunct/>
              <w:autoSpaceDE/>
              <w:autoSpaceDN/>
              <w:adjustRightInd/>
              <w:spacing w:after="0"/>
              <w:jc w:val="center"/>
              <w:textAlignment w:val="auto"/>
              <w:rPr>
                <w:rFonts w:ascii="Arial" w:hAnsi="Arial" w:cs="Arial"/>
                <w:b/>
                <w:sz w:val="18"/>
                <w:szCs w:val="18"/>
                <w:lang w:val="sv-SE" w:eastAsia="zh-CN"/>
              </w:rPr>
            </w:pPr>
            <w:r w:rsidRPr="00E718C3">
              <w:rPr>
                <w:rFonts w:ascii="Arial" w:hAnsi="Arial" w:cs="Arial"/>
                <w:b/>
                <w:sz w:val="18"/>
                <w:szCs w:val="18"/>
                <w:lang w:val="sv-SE" w:eastAsia="zh-CN"/>
              </w:rPr>
              <w:t>Note</w:t>
            </w:r>
          </w:p>
        </w:tc>
        <w:tc>
          <w:tcPr>
            <w:tcW w:w="1276" w:type="dxa"/>
            <w:tcBorders>
              <w:top w:val="single" w:sz="4" w:space="0" w:color="auto"/>
              <w:left w:val="single" w:sz="4" w:space="0" w:color="auto"/>
              <w:bottom w:val="single" w:sz="4" w:space="0" w:color="auto"/>
              <w:right w:val="single" w:sz="4" w:space="0" w:color="auto"/>
            </w:tcBorders>
            <w:hideMark/>
          </w:tcPr>
          <w:p w14:paraId="66C7FDA3" w14:textId="77777777" w:rsidR="00E718C3" w:rsidRPr="00E718C3" w:rsidRDefault="00E718C3" w:rsidP="00E718C3">
            <w:pPr>
              <w:keepNext/>
              <w:keepLines/>
              <w:overflowPunct/>
              <w:autoSpaceDE/>
              <w:autoSpaceDN/>
              <w:adjustRightInd/>
              <w:spacing w:after="0"/>
              <w:jc w:val="center"/>
              <w:textAlignment w:val="auto"/>
              <w:rPr>
                <w:rFonts w:ascii="Arial" w:hAnsi="Arial" w:cs="Arial"/>
                <w:b/>
                <w:sz w:val="18"/>
                <w:szCs w:val="18"/>
                <w:lang w:val="sv-SE" w:eastAsia="zh-CN"/>
              </w:rPr>
            </w:pPr>
            <w:r w:rsidRPr="00E718C3">
              <w:rPr>
                <w:rFonts w:ascii="Arial" w:hAnsi="Arial" w:cs="Arial"/>
                <w:b/>
                <w:sz w:val="18"/>
                <w:szCs w:val="18"/>
                <w:lang w:val="sv-SE" w:eastAsia="zh-CN"/>
              </w:rPr>
              <w:t>Mandatory/Optional</w:t>
            </w:r>
          </w:p>
        </w:tc>
      </w:tr>
      <w:tr w:rsidR="00E718C3" w:rsidRPr="00E718C3" w14:paraId="35E24219"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10E3FEB"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AB6D21E"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2A7A823"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z w:val="18"/>
                <w:szCs w:val="18"/>
                <w:lang w:eastAsia="zh-CN"/>
              </w:rPr>
              <w:t xml:space="preserve">Unified TCI for </w:t>
            </w:r>
            <w:r w:rsidRPr="00E718C3">
              <w:rPr>
                <w:rFonts w:ascii="Arial" w:hAnsi="Arial" w:cs="Arial"/>
                <w:color w:val="FF0000"/>
                <w:sz w:val="18"/>
                <w:szCs w:val="18"/>
                <w:highlight w:val="yellow"/>
                <w:lang w:eastAsia="zh-CN"/>
              </w:rPr>
              <w:t>[</w:t>
            </w:r>
            <w:r w:rsidRPr="00E718C3">
              <w:rPr>
                <w:rFonts w:ascii="Arial" w:hAnsi="Arial" w:cs="Arial"/>
                <w:sz w:val="18"/>
                <w:szCs w:val="18"/>
                <w:highlight w:val="yellow"/>
                <w:lang w:eastAsia="zh-CN"/>
              </w:rPr>
              <w:t>intra- and inter-cell</w:t>
            </w:r>
            <w:r w:rsidRPr="00E718C3">
              <w:rPr>
                <w:rFonts w:ascii="Arial" w:hAnsi="Arial" w:cs="Arial"/>
                <w:color w:val="FF0000"/>
                <w:sz w:val="18"/>
                <w:szCs w:val="18"/>
                <w:highlight w:val="yellow"/>
                <w:lang w:eastAsia="zh-CN"/>
              </w:rPr>
              <w:t>]</w:t>
            </w:r>
            <w:r w:rsidRPr="00E718C3">
              <w:rPr>
                <w:rFonts w:ascii="Arial" w:hAnsi="Arial" w:cs="Arial"/>
                <w:sz w:val="18"/>
                <w:szCs w:val="18"/>
                <w:lang w:eastAsia="zh-CN"/>
              </w:rPr>
              <w:t xml:space="preserve"> beam management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4E9F505"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lang w:val="en-US" w:eastAsia="en-US"/>
              </w:rPr>
            </w:pPr>
            <w:r w:rsidRPr="00E718C3">
              <w:rPr>
                <w:rFonts w:ascii="Arial" w:hAnsi="Arial" w:cs="Arial"/>
                <w:color w:val="FF0000"/>
                <w:sz w:val="18"/>
                <w:szCs w:val="18"/>
                <w:highlight w:val="yellow"/>
                <w:lang w:val="en-US" w:eastAsia="en-US"/>
              </w:rPr>
              <w:t>[</w:t>
            </w:r>
            <w:r w:rsidRPr="00E718C3">
              <w:rPr>
                <w:rFonts w:ascii="Arial" w:hAnsi="Arial" w:cs="Arial"/>
                <w:color w:val="000000"/>
                <w:sz w:val="18"/>
                <w:szCs w:val="18"/>
                <w:highlight w:val="yellow"/>
                <w:lang w:val="en-US" w:eastAsia="en-US"/>
              </w:rPr>
              <w:t>For both intra- and inter-cell beam management:</w:t>
            </w:r>
            <w:r w:rsidRPr="00E718C3">
              <w:rPr>
                <w:rFonts w:ascii="Arial" w:hAnsi="Arial" w:cs="Arial"/>
                <w:color w:val="FF0000"/>
                <w:sz w:val="18"/>
                <w:szCs w:val="18"/>
                <w:highlight w:val="yellow"/>
                <w:lang w:val="en-US" w:eastAsia="en-US"/>
              </w:rPr>
              <w:t>]</w:t>
            </w:r>
          </w:p>
          <w:p w14:paraId="5E69A465"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en-US"/>
              </w:rPr>
            </w:pPr>
            <w:r w:rsidRPr="00E718C3">
              <w:rPr>
                <w:rFonts w:ascii="Arial" w:hAnsi="Arial" w:cs="Arial"/>
                <w:sz w:val="18"/>
                <w:szCs w:val="18"/>
                <w:lang w:val="en-US" w:eastAsia="en-US"/>
              </w:rPr>
              <w:t xml:space="preserve">1. Support of joint </w:t>
            </w:r>
            <w:r w:rsidRPr="00E718C3">
              <w:rPr>
                <w:rFonts w:ascii="Arial" w:hAnsi="Arial" w:cs="Arial"/>
                <w:color w:val="FF0000"/>
                <w:sz w:val="18"/>
                <w:szCs w:val="18"/>
                <w:lang w:val="en-US" w:eastAsia="en-US"/>
              </w:rPr>
              <w:t xml:space="preserve">DL/UL </w:t>
            </w:r>
            <w:r w:rsidRPr="00E718C3">
              <w:rPr>
                <w:rFonts w:ascii="Arial" w:hAnsi="Arial" w:cs="Arial"/>
                <w:sz w:val="18"/>
                <w:szCs w:val="18"/>
                <w:lang w:val="en-US" w:eastAsia="en-US"/>
              </w:rPr>
              <w:t xml:space="preserve">TCI </w:t>
            </w:r>
            <w:r w:rsidRPr="00E718C3">
              <w:rPr>
                <w:rFonts w:ascii="Arial" w:hAnsi="Arial" w:cs="Arial"/>
                <w:color w:val="FF0000"/>
                <w:sz w:val="18"/>
                <w:szCs w:val="18"/>
                <w:lang w:val="en-US" w:eastAsia="en-US"/>
              </w:rPr>
              <w:t>update [</w:t>
            </w:r>
            <w:r w:rsidRPr="00E718C3">
              <w:rPr>
                <w:rFonts w:ascii="Arial" w:hAnsi="Arial" w:cs="Arial"/>
                <w:sz w:val="18"/>
                <w:szCs w:val="18"/>
                <w:lang w:val="en-US" w:eastAsia="en-US"/>
              </w:rPr>
              <w:t>and separate DL/UL TCI</w:t>
            </w:r>
            <w:r w:rsidRPr="00E718C3">
              <w:rPr>
                <w:rFonts w:ascii="Arial" w:hAnsi="Arial" w:cs="Arial"/>
                <w:color w:val="FF0000"/>
                <w:sz w:val="18"/>
                <w:szCs w:val="18"/>
                <w:lang w:val="en-US" w:eastAsia="en-US"/>
              </w:rPr>
              <w:t xml:space="preserve"> update]</w:t>
            </w:r>
            <w:r w:rsidRPr="00E718C3">
              <w:rPr>
                <w:rFonts w:ascii="Arial" w:hAnsi="Arial" w:cs="Arial"/>
                <w:sz w:val="18"/>
                <w:szCs w:val="18"/>
                <w:lang w:val="en-US" w:eastAsia="en-US"/>
              </w:rPr>
              <w:t xml:space="preserve"> with their components (configuration mechanism, QCL rules, applicable </w:t>
            </w:r>
            <w:proofErr w:type="gramStart"/>
            <w:r w:rsidRPr="00E718C3">
              <w:rPr>
                <w:rFonts w:ascii="Arial" w:hAnsi="Arial" w:cs="Arial"/>
                <w:sz w:val="18"/>
                <w:szCs w:val="18"/>
                <w:lang w:val="en-US" w:eastAsia="en-US"/>
              </w:rPr>
              <w:t>source</w:t>
            </w:r>
            <w:proofErr w:type="gramEnd"/>
            <w:r w:rsidRPr="00E718C3">
              <w:rPr>
                <w:rFonts w:ascii="Arial" w:hAnsi="Arial" w:cs="Arial"/>
                <w:sz w:val="18"/>
                <w:szCs w:val="18"/>
                <w:lang w:val="en-US" w:eastAsia="en-US"/>
              </w:rPr>
              <w:t xml:space="preserve"> and target signals) </w:t>
            </w:r>
            <w:r w:rsidRPr="00E718C3">
              <w:rPr>
                <w:rFonts w:ascii="Arial" w:hAnsi="Arial" w:cs="Arial"/>
                <w:color w:val="FF0000"/>
                <w:sz w:val="18"/>
                <w:szCs w:val="18"/>
                <w:highlight w:val="yellow"/>
                <w:lang w:val="en-US" w:eastAsia="en-US"/>
              </w:rPr>
              <w:t>[and Common cross-CC TCI update and activation (involving RRC common TCI state pool)]</w:t>
            </w:r>
          </w:p>
          <w:p w14:paraId="15D49FE5"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en-US"/>
              </w:rPr>
            </w:pPr>
            <w:r w:rsidRPr="00E718C3">
              <w:rPr>
                <w:rFonts w:ascii="Arial" w:hAnsi="Arial" w:cs="Arial"/>
                <w:sz w:val="18"/>
                <w:szCs w:val="18"/>
                <w:lang w:val="en-US" w:eastAsia="en-US"/>
              </w:rPr>
              <w:t xml:space="preserve">2. Support of association between TCI state and UL PC settings </w:t>
            </w:r>
            <w:r w:rsidRPr="00E718C3">
              <w:rPr>
                <w:rFonts w:ascii="Arial" w:hAnsi="Arial" w:cs="Arial"/>
                <w:color w:val="FF0000"/>
                <w:sz w:val="18"/>
                <w:szCs w:val="18"/>
                <w:highlight w:val="yellow"/>
                <w:lang w:val="en-US" w:eastAsia="en-US"/>
              </w:rPr>
              <w:t>[for PUCCH, PUSCH, and SRS]</w:t>
            </w:r>
            <w:r w:rsidRPr="00E718C3">
              <w:rPr>
                <w:rFonts w:ascii="Arial" w:hAnsi="Arial" w:cs="Arial"/>
                <w:sz w:val="18"/>
                <w:szCs w:val="18"/>
                <w:lang w:val="en-US" w:eastAsia="en-US"/>
              </w:rPr>
              <w:t xml:space="preserve"> </w:t>
            </w:r>
            <w:r w:rsidRPr="00E718C3">
              <w:rPr>
                <w:rFonts w:ascii="Arial" w:hAnsi="Arial" w:cs="Arial"/>
                <w:color w:val="FF0000"/>
                <w:sz w:val="18"/>
                <w:szCs w:val="18"/>
                <w:highlight w:val="yellow"/>
                <w:lang w:val="en-US" w:eastAsia="en-US"/>
              </w:rPr>
              <w:t>[(PLRS and other, including handling of beam [alignment /misalignment] for PLRS)]</w:t>
            </w:r>
          </w:p>
          <w:p w14:paraId="1906C892"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lang w:val="en-US" w:eastAsia="en-US"/>
              </w:rPr>
            </w:pPr>
            <w:r w:rsidRPr="00E718C3">
              <w:rPr>
                <w:rFonts w:ascii="Arial" w:hAnsi="Arial" w:cs="Arial"/>
                <w:sz w:val="18"/>
                <w:szCs w:val="18"/>
                <w:lang w:val="en-US" w:eastAsia="en-US"/>
              </w:rPr>
              <w:t>3. Support</w:t>
            </w:r>
            <w:r w:rsidRPr="00E718C3">
              <w:rPr>
                <w:rFonts w:ascii="Arial" w:hAnsi="Arial" w:cs="Arial"/>
                <w:color w:val="7030A0"/>
                <w:sz w:val="18"/>
                <w:szCs w:val="18"/>
                <w:lang w:val="en-US" w:eastAsia="en-US"/>
              </w:rPr>
              <w:t>ed mode</w:t>
            </w:r>
            <w:r w:rsidRPr="00E718C3">
              <w:rPr>
                <w:rFonts w:ascii="Arial" w:hAnsi="Arial" w:cs="Arial"/>
                <w:sz w:val="18"/>
                <w:szCs w:val="18"/>
                <w:lang w:val="en-US" w:eastAsia="en-US"/>
              </w:rPr>
              <w:t xml:space="preserve"> of </w:t>
            </w:r>
            <w:r w:rsidRPr="00E718C3">
              <w:rPr>
                <w:rFonts w:ascii="Arial" w:hAnsi="Arial" w:cs="Arial"/>
                <w:color w:val="FF0000"/>
                <w:sz w:val="18"/>
                <w:szCs w:val="18"/>
                <w:highlight w:val="yellow"/>
                <w:lang w:val="en-US" w:eastAsia="en-US"/>
              </w:rPr>
              <w:t>[MAC-CE/MAC-CE+DCI]</w:t>
            </w:r>
            <w:r w:rsidRPr="00E718C3">
              <w:rPr>
                <w:rFonts w:ascii="Arial" w:hAnsi="Arial" w:cs="Arial"/>
                <w:sz w:val="18"/>
                <w:szCs w:val="18"/>
                <w:lang w:val="en-US" w:eastAsia="en-US"/>
              </w:rPr>
              <w:t xml:space="preserve">-based </w:t>
            </w:r>
            <w:r w:rsidRPr="00E718C3">
              <w:rPr>
                <w:rFonts w:ascii="Arial" w:hAnsi="Arial" w:cs="Arial"/>
                <w:strike/>
                <w:color w:val="FF0000"/>
                <w:sz w:val="18"/>
                <w:szCs w:val="18"/>
                <w:lang w:val="en-US" w:eastAsia="en-US"/>
              </w:rPr>
              <w:t>beam</w:t>
            </w:r>
            <w:r w:rsidRPr="00E718C3">
              <w:rPr>
                <w:rFonts w:ascii="Arial" w:hAnsi="Arial" w:cs="Arial"/>
                <w:color w:val="FF0000"/>
                <w:sz w:val="18"/>
                <w:szCs w:val="18"/>
                <w:lang w:val="en-US" w:eastAsia="en-US"/>
              </w:rPr>
              <w:t xml:space="preserve"> TCI state</w:t>
            </w:r>
            <w:r w:rsidRPr="00E718C3">
              <w:rPr>
                <w:rFonts w:ascii="Arial" w:hAnsi="Arial" w:cs="Arial"/>
                <w:sz w:val="18"/>
                <w:szCs w:val="18"/>
                <w:lang w:val="en-US" w:eastAsia="en-US"/>
              </w:rPr>
              <w:t xml:space="preserve"> indication </w:t>
            </w:r>
            <w:r w:rsidRPr="00E718C3">
              <w:rPr>
                <w:rFonts w:ascii="Arial" w:hAnsi="Arial" w:cs="Arial"/>
                <w:color w:val="FF0000"/>
                <w:sz w:val="18"/>
                <w:szCs w:val="18"/>
                <w:highlight w:val="yellow"/>
                <w:lang w:val="en-US" w:eastAsia="en-US"/>
              </w:rPr>
              <w:t>[</w:t>
            </w:r>
            <w:r w:rsidRPr="00E718C3">
              <w:rPr>
                <w:rFonts w:ascii="Arial" w:hAnsi="Arial" w:cs="Arial"/>
                <w:sz w:val="18"/>
                <w:szCs w:val="18"/>
                <w:highlight w:val="yellow"/>
                <w:lang w:val="en-US" w:eastAsia="en-US"/>
              </w:rPr>
              <w:t>(including TCI state activation, use of DCI formats 1_1/1_2 with and w</w:t>
            </w:r>
            <w:r w:rsidRPr="00E718C3">
              <w:rPr>
                <w:rFonts w:ascii="Arial" w:hAnsi="Arial" w:cs="Arial"/>
                <w:color w:val="FF0000"/>
                <w:sz w:val="18"/>
                <w:szCs w:val="18"/>
                <w:highlight w:val="yellow"/>
                <w:lang w:val="en-US" w:eastAsia="en-US"/>
              </w:rPr>
              <w:t>i</w:t>
            </w:r>
            <w:r w:rsidRPr="00E718C3">
              <w:rPr>
                <w:rFonts w:ascii="Arial" w:hAnsi="Arial" w:cs="Arial"/>
                <w:sz w:val="18"/>
                <w:szCs w:val="18"/>
                <w:highlight w:val="yellow"/>
                <w:lang w:val="en-US" w:eastAsia="en-US"/>
              </w:rPr>
              <w:t>thout DL assignment)</w:t>
            </w:r>
            <w:r w:rsidRPr="00E718C3">
              <w:rPr>
                <w:rFonts w:ascii="Arial" w:hAnsi="Arial" w:cs="Arial"/>
                <w:color w:val="FF0000"/>
                <w:sz w:val="18"/>
                <w:szCs w:val="18"/>
                <w:highlight w:val="yellow"/>
                <w:lang w:val="en-US" w:eastAsia="en-US"/>
              </w:rPr>
              <w:t>]</w:t>
            </w:r>
          </w:p>
          <w:p w14:paraId="34493B3E"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highlight w:val="yellow"/>
                <w:lang w:val="en-US" w:eastAsia="en-US"/>
              </w:rPr>
            </w:pPr>
            <w:r w:rsidRPr="00E718C3">
              <w:rPr>
                <w:rFonts w:ascii="Arial" w:hAnsi="Arial" w:cs="Arial"/>
                <w:color w:val="FF0000"/>
                <w:sz w:val="18"/>
                <w:szCs w:val="18"/>
                <w:highlight w:val="yellow"/>
                <w:lang w:val="en-US" w:eastAsia="en-US"/>
              </w:rPr>
              <w:t>[4. The maximum number of configured TCI state pools across all BWPs and all CCs in a band]</w:t>
            </w:r>
          </w:p>
          <w:p w14:paraId="787287D2"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highlight w:val="yellow"/>
                <w:lang w:val="en-US" w:eastAsia="en-US"/>
              </w:rPr>
            </w:pPr>
            <w:r w:rsidRPr="00E718C3">
              <w:rPr>
                <w:rFonts w:ascii="Arial" w:hAnsi="Arial" w:cs="Arial"/>
                <w:color w:val="FF0000"/>
                <w:sz w:val="18"/>
                <w:szCs w:val="18"/>
                <w:highlight w:val="yellow"/>
                <w:lang w:val="en-US" w:eastAsia="en-US"/>
              </w:rPr>
              <w:t>[5. The maximum number of configured TCI states across all BWPs and all CCs in a band]</w:t>
            </w:r>
          </w:p>
          <w:p w14:paraId="5CD17C5F"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lang w:val="en-US" w:eastAsia="en-US"/>
              </w:rPr>
            </w:pPr>
            <w:r w:rsidRPr="00E718C3">
              <w:rPr>
                <w:rFonts w:ascii="Arial" w:hAnsi="Arial" w:cs="Arial"/>
                <w:color w:val="FF0000"/>
                <w:sz w:val="18"/>
                <w:szCs w:val="18"/>
                <w:highlight w:val="yellow"/>
                <w:lang w:val="en-US" w:eastAsia="en-US"/>
              </w:rPr>
              <w:t>[6. The maximum number of configured TCI states per CC in a band]</w:t>
            </w:r>
          </w:p>
          <w:p w14:paraId="6B9D36BB"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highlight w:val="yellow"/>
                <w:lang w:val="en-US" w:eastAsia="en-US"/>
              </w:rPr>
            </w:pPr>
            <w:r w:rsidRPr="00E718C3">
              <w:rPr>
                <w:rFonts w:ascii="Arial" w:hAnsi="Arial" w:cs="Arial"/>
                <w:color w:val="FF0000"/>
                <w:sz w:val="18"/>
                <w:szCs w:val="18"/>
                <w:highlight w:val="yellow"/>
                <w:lang w:val="en-US" w:eastAsia="en-US"/>
              </w:rPr>
              <w:t>[7. Support number of MAC-CE activated joint TCI states across all BWPs and all CCs in a band]</w:t>
            </w:r>
          </w:p>
          <w:p w14:paraId="09498532"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lang w:val="en-US" w:eastAsia="en-US"/>
              </w:rPr>
            </w:pPr>
            <w:r w:rsidRPr="00E718C3">
              <w:rPr>
                <w:rFonts w:ascii="Arial" w:hAnsi="Arial" w:cs="Arial"/>
                <w:color w:val="FF0000"/>
                <w:sz w:val="18"/>
                <w:szCs w:val="18"/>
                <w:highlight w:val="yellow"/>
                <w:lang w:val="en-US" w:eastAsia="en-US"/>
              </w:rPr>
              <w:t>[8. The maximum number of MAC-CE activated separate DL and UL TCI states across all BWPs and all CCs in a band]</w:t>
            </w:r>
          </w:p>
          <w:p w14:paraId="648779F2"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highlight w:val="yellow"/>
                <w:lang w:val="en-US" w:eastAsia="en-US"/>
              </w:rPr>
            </w:pPr>
            <w:r w:rsidRPr="00E718C3">
              <w:rPr>
                <w:rFonts w:ascii="Arial" w:hAnsi="Arial" w:cs="Arial"/>
                <w:color w:val="FF0000"/>
                <w:sz w:val="18"/>
                <w:szCs w:val="18"/>
                <w:highlight w:val="yellow"/>
                <w:lang w:val="en-US" w:eastAsia="en-US"/>
              </w:rPr>
              <w:t>[9. Support of association between a TCI state and PL-RS, where the “beam alignment” between the DL source RS in the UL or (if applicable) joint TCI state to provide spatial relation indication and the PL-RS is assumed by the UE</w:t>
            </w:r>
          </w:p>
          <w:p w14:paraId="3C5E2E41"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highlight w:val="yellow"/>
                <w:lang w:val="en-US" w:eastAsia="en-US"/>
              </w:rPr>
            </w:pPr>
            <w:r w:rsidRPr="00E718C3">
              <w:rPr>
                <w:rFonts w:ascii="Arial" w:hAnsi="Arial" w:cs="Arial"/>
                <w:color w:val="FF0000"/>
                <w:sz w:val="18"/>
                <w:szCs w:val="18"/>
                <w:highlight w:val="yellow"/>
                <w:lang w:val="en-US" w:eastAsia="en-US"/>
              </w:rPr>
              <w:t>[10. Support any DL RS that is a valid target DL RS of a Rel-15/16 TCI state based on the Rel-15/16 QCL rules can be configured as a target DL RS of Rel-17 DL TCI (hence the Rel-17 DL TCI state pool)</w:t>
            </w:r>
          </w:p>
          <w:p w14:paraId="04213854"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lang w:val="en-US" w:eastAsia="en-US"/>
              </w:rPr>
            </w:pPr>
            <w:r w:rsidRPr="00E718C3">
              <w:rPr>
                <w:rFonts w:ascii="Arial" w:hAnsi="Arial" w:cs="Arial"/>
                <w:color w:val="FF0000"/>
                <w:sz w:val="18"/>
                <w:szCs w:val="18"/>
                <w:highlight w:val="yellow"/>
                <w:lang w:val="en-US" w:eastAsia="en-US"/>
              </w:rPr>
              <w:t>[11. The minimum beam application time in Y symbols]</w:t>
            </w:r>
          </w:p>
          <w:p w14:paraId="097A9149" w14:textId="77777777" w:rsidR="00E718C3" w:rsidRPr="00E718C3" w:rsidRDefault="00E718C3" w:rsidP="00E718C3">
            <w:pPr>
              <w:overflowPunct/>
              <w:snapToGrid w:val="0"/>
              <w:spacing w:before="60" w:afterLines="50" w:after="120"/>
              <w:contextualSpacing/>
              <w:textAlignment w:val="auto"/>
              <w:rPr>
                <w:rFonts w:ascii="Arial" w:hAnsi="Arial" w:cs="Arial"/>
                <w:strike/>
                <w:color w:val="7030A0"/>
                <w:sz w:val="18"/>
                <w:szCs w:val="18"/>
                <w:lang w:val="en-US" w:eastAsia="en-US"/>
              </w:rPr>
            </w:pPr>
            <w:r w:rsidRPr="00E718C3">
              <w:rPr>
                <w:rFonts w:ascii="Arial" w:hAnsi="Arial" w:cs="Arial"/>
                <w:strike/>
                <w:color w:val="7030A0"/>
                <w:sz w:val="18"/>
                <w:szCs w:val="18"/>
                <w:highlight w:val="yellow"/>
                <w:lang w:val="en-US" w:eastAsia="en-US"/>
              </w:rPr>
              <w:t>[12. Support of association between a TCI state and PL-RS, where the “beam alignment” between the DL source RS in the UL or (if applicable) joint TCI state to provide spatial relation indication and the PL-RS is assumed by the UE]</w:t>
            </w:r>
          </w:p>
          <w:p w14:paraId="3E245BC9" w14:textId="77777777" w:rsidR="00E718C3" w:rsidRPr="00E718C3" w:rsidRDefault="00E718C3" w:rsidP="00E718C3">
            <w:pPr>
              <w:overflowPunct/>
              <w:snapToGrid w:val="0"/>
              <w:spacing w:before="60" w:afterLines="50" w:after="120"/>
              <w:contextualSpacing/>
              <w:textAlignment w:val="auto"/>
              <w:rPr>
                <w:rFonts w:ascii="Arial" w:hAnsi="Arial" w:cs="Arial"/>
                <w:color w:val="7030A0"/>
                <w:sz w:val="18"/>
                <w:szCs w:val="18"/>
                <w:lang w:val="en-US" w:eastAsia="en-US"/>
              </w:rPr>
            </w:pPr>
            <w:r w:rsidRPr="00E718C3">
              <w:rPr>
                <w:rFonts w:ascii="Arial" w:hAnsi="Arial" w:cs="Arial"/>
                <w:color w:val="7030A0"/>
                <w:sz w:val="18"/>
                <w:szCs w:val="18"/>
                <w:lang w:val="en-US" w:eastAsia="en-US"/>
              </w:rPr>
              <w:t>[12. The maximum number of PCI(s) different from serving cell PCI that can be associated with activated TCI states]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3E205B0" w14:textId="77777777" w:rsidR="00E718C3" w:rsidRPr="00E718C3" w:rsidRDefault="00E718C3" w:rsidP="00E718C3">
            <w:pPr>
              <w:keepNext/>
              <w:keepLines/>
              <w:spacing w:after="0"/>
              <w:rPr>
                <w:rFonts w:ascii="Arial" w:eastAsia="MS Mincho"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100F858"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D4425C7"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A6A2D04" w14:textId="77777777" w:rsidR="00E718C3" w:rsidRPr="00E718C3" w:rsidRDefault="00E718C3" w:rsidP="00E718C3">
            <w:pPr>
              <w:keepNext/>
              <w:keepLines/>
              <w:spacing w:after="0"/>
              <w:rPr>
                <w:rFonts w:ascii="Arial" w:hAnsi="Arial" w:cs="Arial"/>
                <w:sz w:val="18"/>
                <w:szCs w:val="18"/>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164DD7AF"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color w:val="FF0000"/>
                <w:sz w:val="18"/>
                <w:szCs w:val="18"/>
                <w:highlight w:val="yellow"/>
                <w:lang w:eastAsia="zh-CN"/>
              </w:rPr>
              <w:t>[</w:t>
            </w:r>
            <w:proofErr w:type="spellStart"/>
            <w:r w:rsidRPr="00E718C3">
              <w:rPr>
                <w:rFonts w:ascii="Arial" w:hAnsi="Arial" w:cs="Arial"/>
                <w:color w:val="FF0000"/>
                <w:sz w:val="18"/>
                <w:szCs w:val="18"/>
                <w:highlight w:val="yellow"/>
                <w:lang w:eastAsia="zh-CN"/>
              </w:rPr>
              <w:t>ber</w:t>
            </w:r>
            <w:proofErr w:type="spellEnd"/>
            <w:r w:rsidRPr="00E718C3">
              <w:rPr>
                <w:rFonts w:ascii="Arial" w:hAnsi="Arial" w:cs="Arial"/>
                <w:color w:val="FF0000"/>
                <w:sz w:val="18"/>
                <w:szCs w:val="18"/>
                <w:highlight w:val="yellow"/>
                <w:lang w:eastAsia="zh-CN"/>
              </w:rPr>
              <w:t xml:space="preserve">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3581743"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5813225"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86D6FE2"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96A2504" w14:textId="77777777" w:rsidR="00E718C3" w:rsidRPr="00E718C3" w:rsidRDefault="00E718C3" w:rsidP="00E718C3">
            <w:pPr>
              <w:keepNext/>
              <w:keepLines/>
              <w:spacing w:after="0"/>
              <w:rPr>
                <w:rFonts w:ascii="Arial" w:hAnsi="Arial" w:cs="Arial"/>
                <w:strike/>
                <w:sz w:val="18"/>
                <w:szCs w:val="18"/>
              </w:rPr>
            </w:pPr>
            <w:r w:rsidRPr="00E718C3">
              <w:rPr>
                <w:rFonts w:ascii="Arial" w:hAnsi="Arial" w:cs="Arial"/>
                <w:strike/>
                <w:color w:val="00B0F0"/>
                <w:sz w:val="18"/>
                <w:szCs w:val="18"/>
              </w:rPr>
              <w:t>{Support, Not support}</w:t>
            </w:r>
          </w:p>
          <w:p w14:paraId="081AE439" w14:textId="77777777" w:rsidR="00E718C3" w:rsidRPr="00E718C3" w:rsidRDefault="00E718C3" w:rsidP="00E718C3">
            <w:pPr>
              <w:keepNext/>
              <w:keepLines/>
              <w:spacing w:after="0"/>
              <w:rPr>
                <w:rFonts w:ascii="Arial" w:hAnsi="Arial" w:cs="Arial"/>
                <w:sz w:val="18"/>
                <w:szCs w:val="18"/>
              </w:rPr>
            </w:pPr>
          </w:p>
          <w:p w14:paraId="0AB2030D" w14:textId="77777777" w:rsidR="00E718C3" w:rsidRPr="00E718C3" w:rsidRDefault="00E718C3" w:rsidP="00E718C3">
            <w:pPr>
              <w:keepNext/>
              <w:keepLines/>
              <w:spacing w:after="0"/>
              <w:rPr>
                <w:rFonts w:ascii="Arial" w:hAnsi="Arial" w:cs="Arial"/>
                <w:color w:val="FF0000"/>
                <w:sz w:val="18"/>
                <w:szCs w:val="18"/>
                <w:highlight w:val="yellow"/>
              </w:rPr>
            </w:pPr>
            <w:r w:rsidRPr="00E718C3">
              <w:rPr>
                <w:rFonts w:ascii="Arial" w:hAnsi="Arial" w:cs="Arial"/>
                <w:color w:val="FF0000"/>
                <w:sz w:val="18"/>
                <w:szCs w:val="18"/>
                <w:highlight w:val="yellow"/>
              </w:rPr>
              <w:t>[4. candidate values {1, …, 32}</w:t>
            </w:r>
          </w:p>
          <w:p w14:paraId="6A2BC0DE" w14:textId="77777777" w:rsidR="00E718C3" w:rsidRPr="00E718C3" w:rsidRDefault="00E718C3" w:rsidP="00E718C3">
            <w:pPr>
              <w:keepNext/>
              <w:keepLines/>
              <w:spacing w:after="0"/>
              <w:rPr>
                <w:rFonts w:ascii="Arial" w:hAnsi="Arial" w:cs="Arial"/>
                <w:color w:val="FF0000"/>
                <w:sz w:val="18"/>
                <w:szCs w:val="18"/>
                <w:highlight w:val="yellow"/>
              </w:rPr>
            </w:pPr>
            <w:r w:rsidRPr="00E718C3">
              <w:rPr>
                <w:rFonts w:ascii="Arial" w:hAnsi="Arial" w:cs="Arial"/>
                <w:color w:val="FF0000"/>
                <w:sz w:val="18"/>
                <w:szCs w:val="18"/>
                <w:highlight w:val="yellow"/>
              </w:rPr>
              <w:t>5. candidate values {64, 72, 80, 96, 128, 192, 256, 128*4*32}</w:t>
            </w:r>
          </w:p>
          <w:p w14:paraId="2B92F8DD" w14:textId="77777777" w:rsidR="00E718C3" w:rsidRPr="00E718C3" w:rsidRDefault="00E718C3" w:rsidP="00E718C3">
            <w:pPr>
              <w:keepNext/>
              <w:keepLines/>
              <w:spacing w:after="0"/>
              <w:rPr>
                <w:rFonts w:ascii="Arial" w:hAnsi="Arial" w:cs="Arial"/>
                <w:color w:val="FF0000"/>
                <w:sz w:val="18"/>
                <w:szCs w:val="18"/>
                <w:highlight w:val="yellow"/>
              </w:rPr>
            </w:pPr>
            <w:r w:rsidRPr="00E718C3">
              <w:rPr>
                <w:rFonts w:ascii="Arial" w:hAnsi="Arial" w:cs="Arial"/>
                <w:color w:val="FF0000"/>
                <w:sz w:val="18"/>
                <w:szCs w:val="18"/>
                <w:highlight w:val="yellow"/>
              </w:rPr>
              <w:t>6. candidate values {8, 16, 32, 64, 128, 256}</w:t>
            </w:r>
          </w:p>
          <w:p w14:paraId="4062058F" w14:textId="77777777" w:rsidR="00E718C3" w:rsidRPr="00E718C3" w:rsidRDefault="00E718C3" w:rsidP="00E718C3">
            <w:pPr>
              <w:keepNext/>
              <w:keepLines/>
              <w:spacing w:after="0"/>
              <w:rPr>
                <w:rFonts w:ascii="Arial" w:hAnsi="Arial" w:cs="Arial"/>
                <w:color w:val="FF0000"/>
                <w:sz w:val="18"/>
                <w:szCs w:val="18"/>
                <w:highlight w:val="yellow"/>
              </w:rPr>
            </w:pPr>
          </w:p>
          <w:p w14:paraId="0B7C1F89" w14:textId="77777777" w:rsidR="00E718C3" w:rsidRPr="00E718C3" w:rsidRDefault="00E718C3" w:rsidP="00E718C3">
            <w:pPr>
              <w:keepNext/>
              <w:keepLines/>
              <w:spacing w:after="0"/>
              <w:rPr>
                <w:rFonts w:ascii="Arial" w:hAnsi="Arial" w:cs="Arial"/>
                <w:color w:val="FF0000"/>
                <w:sz w:val="18"/>
                <w:szCs w:val="18"/>
                <w:highlight w:val="yellow"/>
              </w:rPr>
            </w:pPr>
          </w:p>
          <w:p w14:paraId="33D2836B" w14:textId="77777777" w:rsidR="00E718C3" w:rsidRPr="00E718C3" w:rsidRDefault="00E718C3" w:rsidP="00E718C3">
            <w:pPr>
              <w:keepNext/>
              <w:keepLines/>
              <w:spacing w:after="0"/>
              <w:rPr>
                <w:rFonts w:ascii="Arial" w:hAnsi="Arial" w:cs="Arial"/>
                <w:color w:val="FF0000"/>
                <w:sz w:val="18"/>
                <w:szCs w:val="18"/>
                <w:highlight w:val="yellow"/>
              </w:rPr>
            </w:pPr>
            <w:r w:rsidRPr="00E718C3">
              <w:rPr>
                <w:rFonts w:ascii="Arial" w:hAnsi="Arial" w:cs="Arial"/>
                <w:strike/>
                <w:color w:val="7030A0"/>
                <w:sz w:val="18"/>
                <w:szCs w:val="18"/>
                <w:highlight w:val="yellow"/>
              </w:rPr>
              <w:t>6</w:t>
            </w:r>
            <w:r w:rsidRPr="00E718C3">
              <w:rPr>
                <w:rFonts w:ascii="Arial" w:hAnsi="Arial" w:cs="Arial"/>
                <w:color w:val="7030A0"/>
                <w:sz w:val="18"/>
                <w:szCs w:val="18"/>
                <w:highlight w:val="yellow"/>
              </w:rPr>
              <w:t>3</w:t>
            </w:r>
            <w:r w:rsidRPr="00E718C3">
              <w:rPr>
                <w:rFonts w:ascii="Arial" w:hAnsi="Arial" w:cs="Arial"/>
                <w:color w:val="FF0000"/>
                <w:sz w:val="18"/>
                <w:szCs w:val="18"/>
                <w:highlight w:val="yellow"/>
              </w:rPr>
              <w:t xml:space="preserve">. candidate values </w:t>
            </w:r>
            <w:r w:rsidRPr="00E718C3">
              <w:rPr>
                <w:rFonts w:ascii="Arial" w:hAnsi="Arial" w:cs="Arial"/>
                <w:color w:val="7030A0"/>
                <w:sz w:val="18"/>
                <w:szCs w:val="18"/>
                <w:highlight w:val="yellow"/>
              </w:rPr>
              <w:t>FFS</w:t>
            </w:r>
            <w:r w:rsidRPr="00E718C3">
              <w:rPr>
                <w:rFonts w:ascii="Arial" w:hAnsi="Arial" w:cs="Arial"/>
                <w:color w:val="FF0000"/>
                <w:sz w:val="18"/>
                <w:szCs w:val="18"/>
                <w:highlight w:val="yellow"/>
              </w:rPr>
              <w:t xml:space="preserve"> </w:t>
            </w:r>
            <w:r w:rsidRPr="00E718C3">
              <w:rPr>
                <w:rFonts w:ascii="Arial" w:hAnsi="Arial" w:cs="Arial"/>
                <w:strike/>
                <w:color w:val="7030A0"/>
                <w:sz w:val="18"/>
                <w:szCs w:val="18"/>
                <w:highlight w:val="yellow"/>
              </w:rPr>
              <w:t>{no, with DA, w/o DA, both}</w:t>
            </w:r>
          </w:p>
          <w:p w14:paraId="2E085FA3" w14:textId="77777777" w:rsidR="00E718C3" w:rsidRPr="00E718C3" w:rsidRDefault="00E718C3" w:rsidP="00E718C3">
            <w:pPr>
              <w:keepNext/>
              <w:keepLines/>
              <w:spacing w:after="0"/>
              <w:rPr>
                <w:rFonts w:ascii="Arial" w:hAnsi="Arial" w:cs="Arial"/>
                <w:color w:val="FF0000"/>
                <w:sz w:val="18"/>
                <w:szCs w:val="18"/>
                <w:highlight w:val="yellow"/>
              </w:rPr>
            </w:pPr>
          </w:p>
          <w:p w14:paraId="1249B9CC" w14:textId="77777777" w:rsidR="00E718C3" w:rsidRPr="00E718C3" w:rsidRDefault="00E718C3" w:rsidP="00E718C3">
            <w:pPr>
              <w:keepNext/>
              <w:keepLines/>
              <w:spacing w:after="0"/>
              <w:rPr>
                <w:rFonts w:ascii="Arial" w:hAnsi="Arial" w:cs="Arial"/>
                <w:color w:val="FF0000"/>
                <w:sz w:val="18"/>
                <w:szCs w:val="18"/>
                <w:highlight w:val="yellow"/>
              </w:rPr>
            </w:pPr>
            <w:r w:rsidRPr="00E718C3">
              <w:rPr>
                <w:rFonts w:ascii="Arial" w:hAnsi="Arial" w:cs="Arial"/>
                <w:color w:val="FF0000"/>
                <w:sz w:val="18"/>
                <w:szCs w:val="18"/>
                <w:highlight w:val="yellow"/>
              </w:rPr>
              <w:t>7. candidate values {1, 2, 3, 4, 5, 6, 7, 8}</w:t>
            </w:r>
          </w:p>
          <w:p w14:paraId="316988D3" w14:textId="77777777" w:rsidR="00E718C3" w:rsidRPr="00E718C3" w:rsidRDefault="00E718C3" w:rsidP="00E718C3">
            <w:pPr>
              <w:keepNext/>
              <w:keepLines/>
              <w:spacing w:after="0"/>
              <w:rPr>
                <w:rFonts w:ascii="Arial" w:hAnsi="Arial" w:cs="Arial"/>
                <w:color w:val="FF0000"/>
                <w:sz w:val="18"/>
                <w:szCs w:val="18"/>
                <w:highlight w:val="yellow"/>
              </w:rPr>
            </w:pPr>
          </w:p>
          <w:p w14:paraId="38B2C598" w14:textId="77777777" w:rsidR="00E718C3" w:rsidRPr="00E718C3" w:rsidRDefault="00E718C3" w:rsidP="00E718C3">
            <w:pPr>
              <w:keepNext/>
              <w:keepLines/>
              <w:spacing w:after="0"/>
              <w:rPr>
                <w:rFonts w:ascii="Arial" w:hAnsi="Arial" w:cs="Arial"/>
                <w:color w:val="FF0000"/>
                <w:sz w:val="18"/>
                <w:szCs w:val="18"/>
                <w:highlight w:val="yellow"/>
              </w:rPr>
            </w:pPr>
            <w:r w:rsidRPr="00E718C3">
              <w:rPr>
                <w:rFonts w:ascii="Arial" w:hAnsi="Arial" w:cs="Arial"/>
                <w:color w:val="FF0000"/>
                <w:sz w:val="18"/>
                <w:szCs w:val="18"/>
                <w:highlight w:val="yellow"/>
              </w:rPr>
              <w:t>8. candidate values {1, 2, 3, 4,5,6,7, 8}</w:t>
            </w:r>
          </w:p>
          <w:p w14:paraId="3D5321E0" w14:textId="77777777" w:rsidR="00E718C3" w:rsidRPr="00E718C3" w:rsidRDefault="00E718C3" w:rsidP="00E718C3">
            <w:pPr>
              <w:keepNext/>
              <w:keepLines/>
              <w:spacing w:after="0"/>
              <w:rPr>
                <w:rFonts w:ascii="Arial" w:hAnsi="Arial" w:cs="Arial"/>
                <w:color w:val="FF0000"/>
                <w:sz w:val="18"/>
                <w:szCs w:val="18"/>
                <w:highlight w:val="yellow"/>
              </w:rPr>
            </w:pPr>
          </w:p>
          <w:p w14:paraId="3947570E" w14:textId="77777777" w:rsidR="00E718C3" w:rsidRPr="00E718C3" w:rsidRDefault="00E718C3" w:rsidP="00E718C3">
            <w:pPr>
              <w:keepNext/>
              <w:keepLines/>
              <w:spacing w:after="0"/>
              <w:rPr>
                <w:rFonts w:ascii="Arial" w:hAnsi="Arial" w:cs="Arial"/>
                <w:sz w:val="18"/>
                <w:szCs w:val="18"/>
              </w:rPr>
            </w:pPr>
            <w:r w:rsidRPr="00E718C3">
              <w:rPr>
                <w:rFonts w:ascii="Arial" w:hAnsi="Arial" w:cs="Arial"/>
                <w:color w:val="FF0000"/>
                <w:sz w:val="18"/>
                <w:szCs w:val="18"/>
                <w:highlight w:val="yellow"/>
              </w:rPr>
              <w:t>Note 1: for component 7 &amp; 8, if two TCI states are in one codepoint, it should be counted as 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0E39546"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07589439"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40E7E3E"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 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B0DE890"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23-1-2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F9FC68F"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z w:val="18"/>
                <w:szCs w:val="18"/>
                <w:lang w:eastAsia="zh-CN"/>
              </w:rPr>
              <w:t xml:space="preserve">Inter-cell measurement and reporting (for inter-cell BM </w:t>
            </w:r>
            <w:r w:rsidRPr="00E718C3">
              <w:rPr>
                <w:rFonts w:ascii="Arial" w:hAnsi="Arial" w:cs="Arial"/>
                <w:color w:val="FF0000"/>
                <w:sz w:val="18"/>
                <w:szCs w:val="18"/>
                <w:highlight w:val="yellow"/>
                <w:lang w:eastAsia="zh-CN"/>
              </w:rPr>
              <w:t>[</w:t>
            </w:r>
            <w:r w:rsidRPr="00E718C3">
              <w:rPr>
                <w:rFonts w:ascii="Arial" w:hAnsi="Arial" w:cs="Arial"/>
                <w:sz w:val="18"/>
                <w:szCs w:val="18"/>
                <w:highlight w:val="yellow"/>
                <w:lang w:eastAsia="zh-CN"/>
              </w:rPr>
              <w:t xml:space="preserve">and </w:t>
            </w:r>
            <w:proofErr w:type="spellStart"/>
            <w:r w:rsidRPr="00E718C3">
              <w:rPr>
                <w:rFonts w:ascii="Arial" w:hAnsi="Arial" w:cs="Arial"/>
                <w:sz w:val="18"/>
                <w:szCs w:val="18"/>
                <w:highlight w:val="yellow"/>
                <w:lang w:eastAsia="zh-CN"/>
              </w:rPr>
              <w:t>mTRP</w:t>
            </w:r>
            <w:proofErr w:type="spellEnd"/>
            <w:r w:rsidRPr="00E718C3">
              <w:rPr>
                <w:rFonts w:ascii="Arial" w:hAnsi="Arial" w:cs="Arial"/>
                <w:color w:val="FF0000"/>
                <w:sz w:val="18"/>
                <w:szCs w:val="18"/>
                <w:highlight w:val="yellow"/>
                <w:lang w:eastAsia="zh-CN"/>
              </w:rPr>
              <w:t>]</w:t>
            </w:r>
            <w:r w:rsidRPr="00E718C3">
              <w:rPr>
                <w:rFonts w:ascii="Arial" w:hAnsi="Arial" w:cs="Arial"/>
                <w:sz w:val="18"/>
                <w:szCs w:val="18"/>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F914BAC"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zh-CN"/>
              </w:rPr>
            </w:pPr>
            <w:r w:rsidRPr="00E718C3">
              <w:rPr>
                <w:rFonts w:ascii="Arial" w:hAnsi="Arial" w:cs="Arial"/>
                <w:sz w:val="18"/>
                <w:szCs w:val="18"/>
                <w:lang w:val="en-US" w:eastAsia="zh-CN"/>
              </w:rPr>
              <w:t xml:space="preserve">1. Support of </w:t>
            </w:r>
            <w:r w:rsidRPr="00E718C3">
              <w:rPr>
                <w:rFonts w:ascii="Arial" w:hAnsi="Arial" w:cs="Arial"/>
                <w:color w:val="FF0000"/>
                <w:sz w:val="18"/>
                <w:szCs w:val="18"/>
                <w:highlight w:val="yellow"/>
                <w:lang w:val="en-US" w:eastAsia="zh-CN"/>
              </w:rPr>
              <w:t>[L1-RSRP/</w:t>
            </w:r>
            <w:r w:rsidRPr="00E718C3">
              <w:rPr>
                <w:rFonts w:ascii="Arial" w:hAnsi="Arial" w:cs="Arial"/>
                <w:sz w:val="18"/>
                <w:szCs w:val="18"/>
                <w:highlight w:val="yellow"/>
                <w:lang w:val="en-US" w:eastAsia="zh-CN"/>
              </w:rPr>
              <w:t>beam</w:t>
            </w:r>
            <w:r w:rsidRPr="00E718C3">
              <w:rPr>
                <w:rFonts w:ascii="Arial" w:hAnsi="Arial" w:cs="Arial"/>
                <w:color w:val="FF0000"/>
                <w:sz w:val="18"/>
                <w:szCs w:val="18"/>
                <w:highlight w:val="yellow"/>
                <w:lang w:val="en-US" w:eastAsia="zh-CN"/>
              </w:rPr>
              <w:t>]</w:t>
            </w:r>
            <w:r w:rsidRPr="00E718C3">
              <w:rPr>
                <w:rFonts w:ascii="Arial" w:hAnsi="Arial" w:cs="Arial"/>
                <w:sz w:val="18"/>
                <w:szCs w:val="18"/>
                <w:lang w:val="en-US" w:eastAsia="zh-CN"/>
              </w:rPr>
              <w:t xml:space="preserve"> measurement </w:t>
            </w:r>
            <w:r w:rsidRPr="00E718C3">
              <w:rPr>
                <w:rFonts w:ascii="Arial" w:hAnsi="Arial" w:cs="Arial"/>
                <w:color w:val="FF0000"/>
                <w:sz w:val="18"/>
                <w:szCs w:val="18"/>
                <w:lang w:val="en-US" w:eastAsia="zh-CN"/>
              </w:rPr>
              <w:t xml:space="preserve">and report </w:t>
            </w:r>
            <w:r w:rsidRPr="00E718C3">
              <w:rPr>
                <w:rFonts w:ascii="Arial" w:hAnsi="Arial" w:cs="Arial"/>
                <w:sz w:val="18"/>
                <w:szCs w:val="18"/>
                <w:lang w:val="en-US" w:eastAsia="zh-CN"/>
              </w:rPr>
              <w:t>on SSB(s) with PCI(s) different from serving cell PCI</w:t>
            </w:r>
          </w:p>
          <w:p w14:paraId="5410B24A"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zh-CN"/>
              </w:rPr>
            </w:pPr>
            <w:r w:rsidRPr="00E718C3">
              <w:rPr>
                <w:rFonts w:ascii="Arial" w:hAnsi="Arial" w:cs="Arial"/>
                <w:sz w:val="18"/>
                <w:szCs w:val="18"/>
                <w:lang w:val="en-US" w:eastAsia="zh-CN"/>
              </w:rPr>
              <w:t xml:space="preserve">2. Support of </w:t>
            </w:r>
            <w:r w:rsidRPr="00E718C3">
              <w:rPr>
                <w:rFonts w:ascii="Arial" w:hAnsi="Arial" w:cs="Arial"/>
                <w:color w:val="FF0000"/>
                <w:sz w:val="18"/>
                <w:szCs w:val="18"/>
                <w:highlight w:val="yellow"/>
                <w:lang w:val="en-US" w:eastAsia="zh-CN"/>
              </w:rPr>
              <w:t>[L1-RSRP/</w:t>
            </w:r>
            <w:r w:rsidRPr="00E718C3">
              <w:rPr>
                <w:rFonts w:ascii="Arial" w:hAnsi="Arial" w:cs="Arial"/>
                <w:sz w:val="18"/>
                <w:szCs w:val="18"/>
                <w:highlight w:val="yellow"/>
                <w:lang w:val="en-US" w:eastAsia="zh-CN"/>
              </w:rPr>
              <w:t>beam</w:t>
            </w:r>
            <w:r w:rsidRPr="00E718C3">
              <w:rPr>
                <w:rFonts w:ascii="Arial" w:hAnsi="Arial" w:cs="Arial"/>
                <w:color w:val="FF0000"/>
                <w:sz w:val="18"/>
                <w:szCs w:val="18"/>
                <w:highlight w:val="yellow"/>
                <w:lang w:val="en-US" w:eastAsia="zh-CN"/>
              </w:rPr>
              <w:t>]</w:t>
            </w:r>
            <w:r w:rsidRPr="00E718C3">
              <w:rPr>
                <w:rFonts w:ascii="Arial" w:hAnsi="Arial" w:cs="Arial"/>
                <w:sz w:val="18"/>
                <w:szCs w:val="18"/>
                <w:lang w:val="en-US" w:eastAsia="zh-CN"/>
              </w:rPr>
              <w:t xml:space="preserve"> reporting </w:t>
            </w:r>
            <w:r w:rsidRPr="00E718C3">
              <w:rPr>
                <w:rFonts w:ascii="Arial" w:hAnsi="Arial" w:cs="Arial"/>
                <w:color w:val="FF0000"/>
                <w:sz w:val="18"/>
                <w:szCs w:val="18"/>
                <w:lang w:val="en-US" w:eastAsia="zh-CN"/>
              </w:rPr>
              <w:t>of</w:t>
            </w:r>
            <w:r w:rsidRPr="00E718C3">
              <w:rPr>
                <w:rFonts w:ascii="Arial" w:hAnsi="Arial" w:cs="Arial"/>
                <w:sz w:val="18"/>
                <w:szCs w:val="18"/>
                <w:lang w:val="en-US" w:eastAsia="zh-CN"/>
              </w:rPr>
              <w:t xml:space="preserve"> </w:t>
            </w:r>
            <w:r w:rsidRPr="00E718C3">
              <w:rPr>
                <w:rFonts w:ascii="Arial" w:hAnsi="Arial" w:cs="Arial"/>
                <w:strike/>
                <w:color w:val="FF0000"/>
                <w:sz w:val="18"/>
                <w:szCs w:val="18"/>
                <w:lang w:val="en-US" w:eastAsia="zh-CN"/>
              </w:rPr>
              <w:t>up to</w:t>
            </w:r>
            <w:r w:rsidRPr="00E718C3">
              <w:rPr>
                <w:rFonts w:ascii="Arial" w:hAnsi="Arial" w:cs="Arial"/>
                <w:sz w:val="18"/>
                <w:szCs w:val="18"/>
                <w:lang w:val="en-US" w:eastAsia="zh-CN"/>
              </w:rPr>
              <w:t xml:space="preserve"> </w:t>
            </w:r>
            <w:proofErr w:type="spellStart"/>
            <w:r w:rsidRPr="00E718C3">
              <w:rPr>
                <w:rFonts w:ascii="Arial" w:hAnsi="Arial" w:cs="Arial"/>
                <w:sz w:val="18"/>
                <w:szCs w:val="18"/>
                <w:lang w:val="en-US" w:eastAsia="zh-CN"/>
              </w:rPr>
              <w:t>Kmax</w:t>
            </w:r>
            <w:proofErr w:type="spellEnd"/>
            <w:r w:rsidRPr="00E718C3">
              <w:rPr>
                <w:rFonts w:ascii="Arial" w:hAnsi="Arial" w:cs="Arial"/>
                <w:strike/>
                <w:color w:val="FF0000"/>
                <w:sz w:val="18"/>
                <w:szCs w:val="18"/>
                <w:lang w:val="en-US" w:eastAsia="zh-CN"/>
              </w:rPr>
              <w:t>=4</w:t>
            </w:r>
            <w:r w:rsidRPr="00E718C3">
              <w:rPr>
                <w:rFonts w:ascii="Arial" w:hAnsi="Arial" w:cs="Arial"/>
                <w:sz w:val="18"/>
                <w:szCs w:val="18"/>
                <w:lang w:val="en-US" w:eastAsia="zh-CN"/>
              </w:rPr>
              <w:t xml:space="preserve"> SSBRI-RSRP</w:t>
            </w:r>
            <w:proofErr w:type="gramStart"/>
            <w:r w:rsidRPr="00E718C3">
              <w:rPr>
                <w:rFonts w:ascii="Arial" w:hAnsi="Arial" w:cs="Arial"/>
                <w:color w:val="FF0000"/>
                <w:sz w:val="18"/>
                <w:szCs w:val="18"/>
                <w:highlight w:val="yellow"/>
                <w:lang w:val="en-US" w:eastAsia="zh-CN"/>
              </w:rPr>
              <w:t>[,SS</w:t>
            </w:r>
            <w:proofErr w:type="gramEnd"/>
            <w:r w:rsidRPr="00E718C3">
              <w:rPr>
                <w:rFonts w:ascii="Arial" w:hAnsi="Arial" w:cs="Arial"/>
                <w:color w:val="FF0000"/>
                <w:sz w:val="18"/>
                <w:szCs w:val="18"/>
                <w:highlight w:val="yellow"/>
                <w:lang w:val="en-US" w:eastAsia="zh-CN"/>
              </w:rPr>
              <w:t>-RSRP]</w:t>
            </w:r>
            <w:r w:rsidRPr="00E718C3">
              <w:rPr>
                <w:rFonts w:ascii="Arial" w:hAnsi="Arial" w:cs="Arial"/>
                <w:sz w:val="18"/>
                <w:szCs w:val="18"/>
                <w:lang w:val="en-US" w:eastAsia="zh-CN"/>
              </w:rPr>
              <w:t xml:space="preserve"> </w:t>
            </w:r>
            <w:r w:rsidRPr="00E718C3">
              <w:rPr>
                <w:rFonts w:ascii="Arial" w:hAnsi="Arial" w:cs="Arial"/>
                <w:color w:val="7030A0"/>
                <w:sz w:val="18"/>
                <w:szCs w:val="18"/>
                <w:lang w:val="en-US" w:eastAsia="zh-CN"/>
              </w:rPr>
              <w:t>[</w:t>
            </w:r>
            <w:r w:rsidRPr="00E718C3">
              <w:rPr>
                <w:rFonts w:ascii="Arial" w:hAnsi="Arial" w:cs="Arial"/>
                <w:sz w:val="18"/>
                <w:szCs w:val="18"/>
                <w:lang w:val="en-US" w:eastAsia="zh-CN"/>
              </w:rPr>
              <w:t>pairs</w:t>
            </w:r>
            <w:r w:rsidRPr="00E718C3">
              <w:rPr>
                <w:rFonts w:ascii="Arial" w:hAnsi="Arial" w:cs="Arial"/>
                <w:color w:val="7030A0"/>
                <w:sz w:val="18"/>
                <w:szCs w:val="18"/>
                <w:lang w:val="en-US" w:eastAsia="zh-CN"/>
              </w:rPr>
              <w:t>/beams]</w:t>
            </w:r>
            <w:r w:rsidRPr="00E718C3">
              <w:rPr>
                <w:rFonts w:ascii="Arial" w:hAnsi="Arial" w:cs="Arial"/>
                <w:sz w:val="18"/>
                <w:szCs w:val="18"/>
                <w:lang w:val="en-US" w:eastAsia="zh-CN"/>
              </w:rPr>
              <w:t xml:space="preserve">, with at least one </w:t>
            </w:r>
            <w:r w:rsidRPr="00E718C3">
              <w:rPr>
                <w:rFonts w:ascii="Arial" w:hAnsi="Arial" w:cs="Arial"/>
                <w:color w:val="7030A0"/>
                <w:sz w:val="18"/>
                <w:szCs w:val="18"/>
                <w:lang w:val="en-US" w:eastAsia="zh-CN"/>
              </w:rPr>
              <w:t>[</w:t>
            </w:r>
            <w:r w:rsidRPr="00E718C3">
              <w:rPr>
                <w:rFonts w:ascii="Arial" w:hAnsi="Arial" w:cs="Arial"/>
                <w:sz w:val="18"/>
                <w:szCs w:val="18"/>
                <w:lang w:val="en-US" w:eastAsia="zh-CN"/>
              </w:rPr>
              <w:t>pair</w:t>
            </w:r>
            <w:r w:rsidRPr="00E718C3">
              <w:rPr>
                <w:rFonts w:ascii="Arial" w:hAnsi="Arial" w:cs="Arial"/>
                <w:color w:val="7030A0"/>
                <w:sz w:val="18"/>
                <w:szCs w:val="18"/>
                <w:lang w:val="en-US" w:eastAsia="zh-CN"/>
              </w:rPr>
              <w:t>/beam]</w:t>
            </w:r>
            <w:r w:rsidRPr="00E718C3">
              <w:rPr>
                <w:rFonts w:ascii="Arial" w:hAnsi="Arial" w:cs="Arial"/>
                <w:sz w:val="18"/>
                <w:szCs w:val="18"/>
                <w:lang w:val="en-US" w:eastAsia="zh-CN"/>
              </w:rPr>
              <w:t xml:space="preserve"> associated with a PCI different </w:t>
            </w:r>
            <w:r w:rsidRPr="00E718C3">
              <w:rPr>
                <w:rFonts w:ascii="Arial" w:hAnsi="Arial" w:cs="Arial"/>
                <w:color w:val="FF0000"/>
                <w:sz w:val="18"/>
                <w:szCs w:val="18"/>
                <w:lang w:val="en-US" w:eastAsia="zh-CN"/>
              </w:rPr>
              <w:t xml:space="preserve">from </w:t>
            </w:r>
            <w:r w:rsidRPr="00E718C3">
              <w:rPr>
                <w:rFonts w:ascii="Arial" w:hAnsi="Arial" w:cs="Arial"/>
                <w:sz w:val="18"/>
                <w:szCs w:val="18"/>
                <w:lang w:val="en-US" w:eastAsia="zh-CN"/>
              </w:rPr>
              <w:t xml:space="preserve">serving cell PCI </w:t>
            </w:r>
            <w:r w:rsidRPr="00E718C3">
              <w:rPr>
                <w:rFonts w:ascii="Arial" w:hAnsi="Arial" w:cs="Arial"/>
                <w:color w:val="FF0000"/>
                <w:sz w:val="18"/>
                <w:szCs w:val="18"/>
                <w:highlight w:val="yellow"/>
                <w:lang w:val="en-US" w:eastAsia="zh-CN"/>
              </w:rPr>
              <w:t>[in one report instance]</w:t>
            </w:r>
          </w:p>
          <w:p w14:paraId="1F94B28D"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zh-CN"/>
              </w:rPr>
            </w:pPr>
          </w:p>
          <w:p w14:paraId="269293C1"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highlight w:val="yellow"/>
                <w:lang w:val="en-US" w:eastAsia="zh-CN"/>
              </w:rPr>
            </w:pPr>
            <w:r w:rsidRPr="00E718C3">
              <w:rPr>
                <w:rFonts w:ascii="Arial" w:hAnsi="Arial" w:cs="Arial"/>
                <w:color w:val="FF0000"/>
                <w:sz w:val="18"/>
                <w:szCs w:val="18"/>
                <w:highlight w:val="yellow"/>
                <w:lang w:val="en-US" w:eastAsia="zh-CN"/>
              </w:rPr>
              <w:t xml:space="preserve">[3. The number of </w:t>
            </w:r>
            <w:r w:rsidRPr="00E718C3">
              <w:rPr>
                <w:rFonts w:ascii="Arial" w:hAnsi="Arial" w:cs="Arial"/>
                <w:color w:val="7030A0"/>
                <w:sz w:val="18"/>
                <w:szCs w:val="18"/>
                <w:highlight w:val="yellow"/>
                <w:lang w:val="en-US" w:eastAsia="zh-CN"/>
              </w:rPr>
              <w:t>[</w:t>
            </w:r>
            <w:r w:rsidRPr="00E718C3">
              <w:rPr>
                <w:rFonts w:ascii="Arial" w:hAnsi="Arial" w:cs="Arial"/>
                <w:color w:val="FF0000"/>
                <w:sz w:val="18"/>
                <w:szCs w:val="18"/>
                <w:highlight w:val="yellow"/>
                <w:lang w:val="en-US" w:eastAsia="zh-CN"/>
              </w:rPr>
              <w:t>RRC-configured</w:t>
            </w:r>
            <w:r w:rsidRPr="00E718C3">
              <w:rPr>
                <w:rFonts w:ascii="Arial" w:hAnsi="Arial" w:cs="Arial"/>
                <w:color w:val="7030A0"/>
                <w:sz w:val="18"/>
                <w:szCs w:val="18"/>
                <w:highlight w:val="yellow"/>
                <w:lang w:val="en-US" w:eastAsia="zh-CN"/>
              </w:rPr>
              <w:t>/</w:t>
            </w:r>
            <w:r w:rsidRPr="00E718C3">
              <w:rPr>
                <w:rFonts w:ascii="Arial" w:hAnsi="Arial" w:cs="Arial"/>
                <w:color w:val="7030A0"/>
                <w:sz w:val="18"/>
                <w:szCs w:val="18"/>
                <w:lang w:val="en-US" w:eastAsia="zh-CN"/>
              </w:rPr>
              <w:t xml:space="preserve"> MAC-CE activated</w:t>
            </w:r>
            <w:r w:rsidRPr="00E718C3">
              <w:rPr>
                <w:rFonts w:ascii="Arial" w:hAnsi="Arial" w:cs="Arial"/>
                <w:color w:val="7030A0"/>
                <w:sz w:val="18"/>
                <w:szCs w:val="18"/>
                <w:highlight w:val="yellow"/>
                <w:lang w:val="en-US" w:eastAsia="zh-CN"/>
              </w:rPr>
              <w:t>]</w:t>
            </w:r>
            <w:r w:rsidRPr="00E718C3">
              <w:rPr>
                <w:rFonts w:ascii="Arial" w:hAnsi="Arial" w:cs="Arial"/>
                <w:color w:val="FF0000"/>
                <w:sz w:val="18"/>
                <w:szCs w:val="18"/>
                <w:highlight w:val="yellow"/>
                <w:lang w:val="en-US" w:eastAsia="zh-CN"/>
              </w:rPr>
              <w:t xml:space="preserve"> PCI(s) different from serving cell PCI for beam measurement</w:t>
            </w:r>
            <w:r w:rsidRPr="00E718C3">
              <w:rPr>
                <w:rFonts w:ascii="Arial" w:hAnsi="Arial" w:cs="Arial"/>
                <w:color w:val="7030A0"/>
                <w:sz w:val="18"/>
                <w:szCs w:val="18"/>
                <w:highlight w:val="yellow"/>
                <w:lang w:val="en-US" w:eastAsia="zh-CN"/>
              </w:rPr>
              <w:t>] [</w:t>
            </w:r>
            <w:r w:rsidRPr="00E718C3">
              <w:rPr>
                <w:rFonts w:ascii="Arial" w:hAnsi="Arial" w:cs="Arial"/>
                <w:color w:val="FF0000"/>
                <w:sz w:val="18"/>
                <w:szCs w:val="18"/>
                <w:highlight w:val="yellow"/>
                <w:lang w:val="en-US" w:eastAsia="zh-CN"/>
              </w:rPr>
              <w:t>in FR1]</w:t>
            </w:r>
          </w:p>
          <w:p w14:paraId="603B265B"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highlight w:val="yellow"/>
                <w:lang w:val="en-US" w:eastAsia="zh-CN"/>
              </w:rPr>
            </w:pPr>
          </w:p>
          <w:p w14:paraId="583B69B1"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highlight w:val="yellow"/>
                <w:lang w:val="en-US" w:eastAsia="zh-CN"/>
              </w:rPr>
            </w:pPr>
            <w:r w:rsidRPr="00E718C3">
              <w:rPr>
                <w:rFonts w:ascii="Arial" w:hAnsi="Arial" w:cs="Arial"/>
                <w:color w:val="FF0000"/>
                <w:sz w:val="18"/>
                <w:szCs w:val="18"/>
                <w:highlight w:val="yellow"/>
                <w:lang w:val="en-US" w:eastAsia="zh-CN"/>
              </w:rPr>
              <w:t xml:space="preserve">[4. The number of </w:t>
            </w:r>
            <w:r w:rsidRPr="00E718C3">
              <w:rPr>
                <w:rFonts w:ascii="Arial" w:hAnsi="Arial" w:cs="Arial"/>
                <w:color w:val="7030A0"/>
                <w:sz w:val="18"/>
                <w:szCs w:val="18"/>
                <w:highlight w:val="yellow"/>
                <w:lang w:val="en-US" w:eastAsia="zh-CN"/>
              </w:rPr>
              <w:t>[</w:t>
            </w:r>
            <w:r w:rsidRPr="00E718C3">
              <w:rPr>
                <w:rFonts w:ascii="Arial" w:hAnsi="Arial" w:cs="Arial"/>
                <w:color w:val="FF0000"/>
                <w:sz w:val="18"/>
                <w:szCs w:val="18"/>
                <w:highlight w:val="yellow"/>
                <w:lang w:val="en-US" w:eastAsia="zh-CN"/>
              </w:rPr>
              <w:t>RRC- configured</w:t>
            </w:r>
            <w:r w:rsidRPr="00E718C3">
              <w:rPr>
                <w:rFonts w:ascii="Arial" w:hAnsi="Arial" w:cs="Arial"/>
                <w:color w:val="7030A0"/>
                <w:sz w:val="18"/>
                <w:szCs w:val="18"/>
                <w:highlight w:val="yellow"/>
                <w:lang w:val="en-US" w:eastAsia="zh-CN"/>
              </w:rPr>
              <w:t>/</w:t>
            </w:r>
            <w:r w:rsidRPr="00E718C3">
              <w:rPr>
                <w:rFonts w:ascii="Arial" w:hAnsi="Arial" w:cs="Arial"/>
                <w:color w:val="7030A0"/>
                <w:sz w:val="18"/>
                <w:szCs w:val="18"/>
                <w:lang w:val="en-US" w:eastAsia="zh-CN"/>
              </w:rPr>
              <w:t xml:space="preserve"> MAC-CE activated</w:t>
            </w:r>
            <w:r w:rsidRPr="00E718C3">
              <w:rPr>
                <w:rFonts w:ascii="Arial" w:hAnsi="Arial" w:cs="Arial"/>
                <w:color w:val="7030A0"/>
                <w:sz w:val="18"/>
                <w:szCs w:val="18"/>
                <w:highlight w:val="yellow"/>
                <w:lang w:val="en-US" w:eastAsia="zh-CN"/>
              </w:rPr>
              <w:t>]</w:t>
            </w:r>
            <w:r w:rsidRPr="00E718C3">
              <w:rPr>
                <w:rFonts w:ascii="Arial" w:hAnsi="Arial" w:cs="Arial"/>
                <w:color w:val="FF0000"/>
                <w:sz w:val="18"/>
                <w:szCs w:val="18"/>
                <w:highlight w:val="yellow"/>
                <w:lang w:val="en-US" w:eastAsia="zh-CN"/>
              </w:rPr>
              <w:t xml:space="preserve"> PCI(s) different from serving cell PCI for beam measurement</w:t>
            </w:r>
            <w:r w:rsidRPr="00E718C3">
              <w:rPr>
                <w:rFonts w:ascii="Arial" w:hAnsi="Arial" w:cs="Arial"/>
                <w:color w:val="7030A0"/>
                <w:sz w:val="18"/>
                <w:szCs w:val="18"/>
                <w:highlight w:val="yellow"/>
                <w:lang w:val="en-US" w:eastAsia="zh-CN"/>
              </w:rPr>
              <w:t>]</w:t>
            </w:r>
            <w:r w:rsidRPr="00E718C3">
              <w:rPr>
                <w:rFonts w:ascii="Arial" w:hAnsi="Arial" w:cs="Arial"/>
                <w:color w:val="FF0000"/>
                <w:sz w:val="18"/>
                <w:szCs w:val="18"/>
                <w:highlight w:val="yellow"/>
                <w:lang w:val="en-US" w:eastAsia="zh-CN"/>
              </w:rPr>
              <w:t xml:space="preserve"> </w:t>
            </w:r>
            <w:r w:rsidRPr="00E718C3">
              <w:rPr>
                <w:rFonts w:ascii="Arial" w:hAnsi="Arial" w:cs="Arial"/>
                <w:color w:val="7030A0"/>
                <w:sz w:val="18"/>
                <w:szCs w:val="18"/>
                <w:highlight w:val="yellow"/>
                <w:lang w:val="en-US" w:eastAsia="zh-CN"/>
              </w:rPr>
              <w:t>[</w:t>
            </w:r>
            <w:r w:rsidRPr="00E718C3">
              <w:rPr>
                <w:rFonts w:ascii="Arial" w:hAnsi="Arial" w:cs="Arial"/>
                <w:color w:val="FF0000"/>
                <w:sz w:val="18"/>
                <w:szCs w:val="18"/>
                <w:highlight w:val="yellow"/>
                <w:lang w:val="en-US" w:eastAsia="zh-CN"/>
              </w:rPr>
              <w:t>in FR2]</w:t>
            </w:r>
          </w:p>
          <w:p w14:paraId="7A529612"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highlight w:val="yellow"/>
                <w:lang w:val="en-US" w:eastAsia="zh-CN"/>
              </w:rPr>
            </w:pPr>
          </w:p>
          <w:p w14:paraId="4D542A86"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highlight w:val="yellow"/>
                <w:lang w:val="en-US" w:eastAsia="zh-CN"/>
              </w:rPr>
            </w:pPr>
            <w:r w:rsidRPr="00E718C3">
              <w:rPr>
                <w:rFonts w:ascii="Arial" w:hAnsi="Arial" w:cs="Arial"/>
                <w:color w:val="FF0000"/>
                <w:sz w:val="18"/>
                <w:szCs w:val="18"/>
                <w:highlight w:val="yellow"/>
                <w:lang w:val="en-US" w:eastAsia="zh-CN"/>
              </w:rPr>
              <w:t>[5. The max number of SSB resources configured to measure L1-RSRP within a slot across all PCI(s) different from serving cell PCI]</w:t>
            </w:r>
          </w:p>
          <w:p w14:paraId="30F0256E"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highlight w:val="yellow"/>
                <w:lang w:val="en-US" w:eastAsia="zh-CN"/>
              </w:rPr>
            </w:pPr>
          </w:p>
          <w:p w14:paraId="07D8C322"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highlight w:val="yellow"/>
                <w:lang w:val="en-US" w:eastAsia="zh-CN"/>
              </w:rPr>
            </w:pPr>
            <w:r w:rsidRPr="00E718C3">
              <w:rPr>
                <w:rFonts w:ascii="Arial" w:hAnsi="Arial" w:cs="Arial"/>
                <w:color w:val="FF0000"/>
                <w:sz w:val="18"/>
                <w:szCs w:val="18"/>
                <w:highlight w:val="yellow"/>
                <w:lang w:val="en-US" w:eastAsia="zh-CN"/>
              </w:rPr>
              <w:t>[6. The max number of SSB resources configured to measure L1-RSRP across all PCI(s) different from serving cell PCI]</w:t>
            </w:r>
          </w:p>
          <w:p w14:paraId="21C29E7C"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highlight w:val="yellow"/>
                <w:lang w:val="en-US" w:eastAsia="zh-CN"/>
              </w:rPr>
            </w:pPr>
          </w:p>
          <w:p w14:paraId="4246B830"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zh-CN"/>
              </w:rPr>
            </w:pPr>
            <w:r w:rsidRPr="00E718C3">
              <w:rPr>
                <w:rFonts w:ascii="Arial" w:hAnsi="Arial" w:cs="Arial"/>
                <w:color w:val="FF0000"/>
                <w:sz w:val="18"/>
                <w:szCs w:val="18"/>
                <w:highlight w:val="yellow"/>
                <w:lang w:val="en-US" w:eastAsia="zh-CN"/>
              </w:rPr>
              <w:t>[7. Support on that SSB(s) with PCI(s) different from serving cell PCI configured for L1 beam measurement and report are not included in SSBs with PCIs configured for L3 mobility measurement]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E14EBAB" w14:textId="77777777" w:rsidR="00E718C3" w:rsidRPr="00E718C3" w:rsidRDefault="00E718C3" w:rsidP="00E718C3">
            <w:pPr>
              <w:keepNext/>
              <w:keepLines/>
              <w:spacing w:after="0"/>
              <w:rPr>
                <w:rFonts w:ascii="Arial" w:hAnsi="Arial" w:cs="Arial"/>
                <w:sz w:val="18"/>
                <w:szCs w:val="18"/>
              </w:rPr>
            </w:pPr>
            <w:r w:rsidRPr="00E718C3">
              <w:rPr>
                <w:rFonts w:ascii="Arial" w:hAnsi="Arial" w:cs="Arial"/>
                <w:color w:val="FF0000"/>
                <w:sz w:val="18"/>
                <w:szCs w:val="18"/>
                <w:highlight w:val="yellow"/>
              </w:rPr>
              <w:t>[2-24, 2-29]</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3A1DDFA"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3CDBE60"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70D3AC6"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419485DC"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9E03125"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8CA4BAF"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3C63A22"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6B12816" w14:textId="77777777" w:rsidR="00E718C3" w:rsidRPr="00E718C3" w:rsidRDefault="00E718C3" w:rsidP="00E718C3">
            <w:pPr>
              <w:keepNext/>
              <w:keepLines/>
              <w:spacing w:after="0"/>
              <w:rPr>
                <w:rFonts w:ascii="Arial" w:hAnsi="Arial" w:cs="Arial"/>
                <w:strike/>
                <w:sz w:val="18"/>
                <w:szCs w:val="18"/>
              </w:rPr>
            </w:pPr>
            <w:r w:rsidRPr="00E718C3">
              <w:rPr>
                <w:rFonts w:ascii="Arial" w:hAnsi="Arial" w:cs="Arial"/>
                <w:strike/>
                <w:color w:val="00B0F0"/>
                <w:sz w:val="18"/>
                <w:szCs w:val="18"/>
              </w:rPr>
              <w:t>{Support, Not support}</w:t>
            </w:r>
          </w:p>
          <w:p w14:paraId="255B7FAD" w14:textId="77777777" w:rsidR="00E718C3" w:rsidRPr="00E718C3" w:rsidRDefault="00E718C3" w:rsidP="00E718C3">
            <w:pPr>
              <w:keepNext/>
              <w:keepLines/>
              <w:spacing w:after="0"/>
              <w:rPr>
                <w:rFonts w:ascii="Arial" w:hAnsi="Arial" w:cs="Arial"/>
                <w:sz w:val="18"/>
                <w:szCs w:val="18"/>
              </w:rPr>
            </w:pPr>
          </w:p>
          <w:p w14:paraId="423DE5B7" w14:textId="77777777" w:rsidR="00E718C3" w:rsidRPr="00E718C3" w:rsidRDefault="00E718C3" w:rsidP="00E718C3">
            <w:pPr>
              <w:keepNext/>
              <w:keepLines/>
              <w:spacing w:after="0"/>
              <w:rPr>
                <w:rFonts w:ascii="Arial" w:hAnsi="Arial" w:cs="Arial"/>
                <w:color w:val="FF0000"/>
                <w:sz w:val="18"/>
                <w:szCs w:val="18"/>
              </w:rPr>
            </w:pPr>
            <w:r w:rsidRPr="00E718C3">
              <w:rPr>
                <w:rFonts w:ascii="Arial" w:hAnsi="Arial" w:cs="Arial"/>
                <w:color w:val="FF0000"/>
                <w:sz w:val="18"/>
                <w:szCs w:val="18"/>
                <w:highlight w:val="yellow"/>
              </w:rPr>
              <w:t>[2. Candidate value of {1,2,3,4}]</w:t>
            </w:r>
          </w:p>
          <w:p w14:paraId="5BA27D76" w14:textId="77777777" w:rsidR="00E718C3" w:rsidRPr="00E718C3" w:rsidRDefault="00E718C3" w:rsidP="00E718C3">
            <w:pPr>
              <w:keepNext/>
              <w:keepLines/>
              <w:spacing w:after="0"/>
              <w:rPr>
                <w:rFonts w:ascii="Arial" w:hAnsi="Arial" w:cs="Arial"/>
                <w:color w:val="FF0000"/>
                <w:sz w:val="18"/>
                <w:szCs w:val="18"/>
              </w:rPr>
            </w:pPr>
          </w:p>
          <w:p w14:paraId="03B40BDC" w14:textId="77777777" w:rsidR="00E718C3" w:rsidRPr="00E718C3" w:rsidRDefault="00E718C3" w:rsidP="00E718C3">
            <w:pPr>
              <w:keepNext/>
              <w:keepLines/>
              <w:spacing w:after="0"/>
              <w:rPr>
                <w:rFonts w:ascii="Arial" w:hAnsi="Arial" w:cs="Arial"/>
                <w:color w:val="FF0000"/>
                <w:sz w:val="18"/>
                <w:szCs w:val="18"/>
                <w:highlight w:val="yellow"/>
              </w:rPr>
            </w:pPr>
            <w:r w:rsidRPr="00E718C3">
              <w:rPr>
                <w:rFonts w:ascii="Arial" w:hAnsi="Arial" w:cs="Arial"/>
                <w:color w:val="FF0000"/>
                <w:sz w:val="18"/>
                <w:szCs w:val="18"/>
                <w:highlight w:val="yellow"/>
              </w:rPr>
              <w:t>[3. candidate values {1, 2, 4, 6}]</w:t>
            </w:r>
          </w:p>
          <w:p w14:paraId="2D37B14B" w14:textId="77777777" w:rsidR="00E718C3" w:rsidRPr="00E718C3" w:rsidRDefault="00E718C3" w:rsidP="00E718C3">
            <w:pPr>
              <w:keepNext/>
              <w:keepLines/>
              <w:spacing w:after="0"/>
              <w:rPr>
                <w:rFonts w:ascii="Arial" w:hAnsi="Arial" w:cs="Arial"/>
                <w:color w:val="FF0000"/>
                <w:sz w:val="18"/>
                <w:szCs w:val="18"/>
                <w:highlight w:val="yellow"/>
              </w:rPr>
            </w:pPr>
          </w:p>
          <w:p w14:paraId="4C9950D4" w14:textId="77777777" w:rsidR="00E718C3" w:rsidRPr="00E718C3" w:rsidRDefault="00E718C3" w:rsidP="00E718C3">
            <w:pPr>
              <w:keepNext/>
              <w:keepLines/>
              <w:spacing w:after="0"/>
              <w:rPr>
                <w:rFonts w:ascii="Arial" w:hAnsi="Arial" w:cs="Arial"/>
                <w:color w:val="FF0000"/>
                <w:sz w:val="18"/>
                <w:szCs w:val="18"/>
                <w:highlight w:val="yellow"/>
              </w:rPr>
            </w:pPr>
            <w:r w:rsidRPr="00E718C3">
              <w:rPr>
                <w:rFonts w:ascii="Arial" w:hAnsi="Arial" w:cs="Arial"/>
                <w:color w:val="FF0000"/>
                <w:sz w:val="18"/>
                <w:szCs w:val="18"/>
                <w:highlight w:val="yellow"/>
              </w:rPr>
              <w:t>[4. candidate values {1, 2, 4}]</w:t>
            </w:r>
          </w:p>
          <w:p w14:paraId="30BEB2E7" w14:textId="77777777" w:rsidR="00E718C3" w:rsidRPr="00E718C3" w:rsidRDefault="00E718C3" w:rsidP="00E718C3">
            <w:pPr>
              <w:keepNext/>
              <w:keepLines/>
              <w:spacing w:after="0"/>
              <w:rPr>
                <w:rFonts w:ascii="Arial" w:hAnsi="Arial" w:cs="Arial"/>
                <w:color w:val="FF0000"/>
                <w:sz w:val="18"/>
                <w:szCs w:val="18"/>
                <w:highlight w:val="yellow"/>
              </w:rPr>
            </w:pPr>
          </w:p>
          <w:p w14:paraId="1EE21240" w14:textId="77777777" w:rsidR="00E718C3" w:rsidRPr="00E718C3" w:rsidRDefault="00E718C3" w:rsidP="00E718C3">
            <w:pPr>
              <w:keepNext/>
              <w:keepLines/>
              <w:spacing w:after="0"/>
              <w:rPr>
                <w:rFonts w:ascii="Arial" w:hAnsi="Arial" w:cs="Arial"/>
                <w:color w:val="FF0000"/>
                <w:sz w:val="18"/>
                <w:szCs w:val="18"/>
                <w:highlight w:val="yellow"/>
              </w:rPr>
            </w:pPr>
            <w:r w:rsidRPr="00E718C3">
              <w:rPr>
                <w:rFonts w:ascii="Arial" w:hAnsi="Arial" w:cs="Arial"/>
                <w:color w:val="FF0000"/>
                <w:sz w:val="18"/>
                <w:szCs w:val="18"/>
                <w:highlight w:val="yellow"/>
              </w:rPr>
              <w:t>[5. candidate values: {2, 4, 8, FFS}]</w:t>
            </w:r>
          </w:p>
          <w:p w14:paraId="61E2DBEB" w14:textId="77777777" w:rsidR="00E718C3" w:rsidRPr="00E718C3" w:rsidRDefault="00E718C3" w:rsidP="00E718C3">
            <w:pPr>
              <w:keepNext/>
              <w:keepLines/>
              <w:spacing w:after="0"/>
              <w:rPr>
                <w:rFonts w:ascii="Arial" w:hAnsi="Arial" w:cs="Arial"/>
                <w:color w:val="FF0000"/>
                <w:sz w:val="18"/>
                <w:szCs w:val="18"/>
                <w:highlight w:val="yellow"/>
              </w:rPr>
            </w:pPr>
          </w:p>
          <w:p w14:paraId="571BA8D3" w14:textId="77777777" w:rsidR="00E718C3" w:rsidRPr="00E718C3" w:rsidRDefault="00E718C3" w:rsidP="00E718C3">
            <w:pPr>
              <w:keepNext/>
              <w:keepLines/>
              <w:spacing w:after="0"/>
              <w:rPr>
                <w:rFonts w:ascii="Arial" w:hAnsi="Arial" w:cs="Arial"/>
                <w:color w:val="FF0000"/>
                <w:sz w:val="18"/>
                <w:szCs w:val="18"/>
                <w:highlight w:val="yellow"/>
              </w:rPr>
            </w:pPr>
            <w:r w:rsidRPr="00E718C3">
              <w:rPr>
                <w:rFonts w:ascii="Arial" w:hAnsi="Arial" w:cs="Arial"/>
                <w:color w:val="FF0000"/>
                <w:sz w:val="18"/>
                <w:szCs w:val="18"/>
                <w:highlight w:val="yellow"/>
              </w:rPr>
              <w:t>[6. candidate values: {4, 8, 16, 32, 64, FFS}]</w:t>
            </w:r>
          </w:p>
          <w:p w14:paraId="5B289A6A" w14:textId="77777777" w:rsidR="00E718C3" w:rsidRPr="00E718C3" w:rsidRDefault="00E718C3" w:rsidP="00E718C3">
            <w:pPr>
              <w:keepNext/>
              <w:keepLines/>
              <w:spacing w:after="0"/>
              <w:rPr>
                <w:rFonts w:ascii="Arial" w:hAnsi="Arial" w:cs="Arial"/>
                <w:color w:val="FF0000"/>
                <w:sz w:val="18"/>
                <w:szCs w:val="18"/>
                <w:highlight w:val="yellow"/>
              </w:rPr>
            </w:pPr>
          </w:p>
          <w:p w14:paraId="3FB8C6B3"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color w:val="FF0000"/>
                <w:sz w:val="18"/>
                <w:szCs w:val="18"/>
                <w:highlight w:val="yellow"/>
                <w:lang w:val="en-US" w:eastAsia="en-US"/>
              </w:rPr>
              <w:t>[7. candidate values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EAB93F9"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6286BAAF"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C3AFD3C"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 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E11DF48"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23-1-3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EAFA9FD"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z w:val="18"/>
                <w:szCs w:val="18"/>
                <w:lang w:eastAsia="zh-CN"/>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4195123"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en-US"/>
              </w:rPr>
            </w:pPr>
            <w:r w:rsidRPr="00E718C3">
              <w:rPr>
                <w:rFonts w:ascii="Arial" w:hAnsi="Arial" w:cs="Arial"/>
                <w:sz w:val="18"/>
                <w:szCs w:val="18"/>
                <w:lang w:val="en-US" w:eastAsia="en-US"/>
              </w:rPr>
              <w:t xml:space="preserve">1. Support of enhanced reporting for MPE mitigation (with SSBRI/CRI and </w:t>
            </w:r>
            <w:r w:rsidRPr="00E718C3">
              <w:rPr>
                <w:rFonts w:ascii="Arial" w:hAnsi="Arial" w:cs="Arial"/>
                <w:color w:val="7030A0"/>
                <w:sz w:val="18"/>
                <w:szCs w:val="18"/>
                <w:lang w:val="en-US" w:eastAsia="en-US"/>
              </w:rPr>
              <w:t>[</w:t>
            </w:r>
            <w:r w:rsidRPr="00E718C3">
              <w:rPr>
                <w:rFonts w:ascii="Arial" w:hAnsi="Arial" w:cs="Arial"/>
                <w:sz w:val="18"/>
                <w:szCs w:val="18"/>
                <w:lang w:val="en-US" w:eastAsia="en-US"/>
              </w:rPr>
              <w:t>associated</w:t>
            </w:r>
            <w:r w:rsidRPr="00E718C3">
              <w:rPr>
                <w:rFonts w:ascii="Arial" w:hAnsi="Arial" w:cs="Arial"/>
                <w:color w:val="7030A0"/>
                <w:sz w:val="18"/>
                <w:szCs w:val="18"/>
                <w:lang w:val="en-US" w:eastAsia="en-US"/>
              </w:rPr>
              <w:t>]</w:t>
            </w:r>
            <w:r w:rsidRPr="00E718C3">
              <w:rPr>
                <w:rFonts w:ascii="Arial" w:hAnsi="Arial" w:cs="Arial"/>
                <w:sz w:val="18"/>
                <w:szCs w:val="18"/>
                <w:lang w:val="en-US" w:eastAsia="en-US"/>
              </w:rPr>
              <w:t xml:space="preserve"> P-MPR in PHR reporting)</w:t>
            </w:r>
          </w:p>
          <w:p w14:paraId="4A4A79DD"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highlight w:val="yellow"/>
                <w:lang w:val="en-US" w:eastAsia="en-US"/>
              </w:rPr>
            </w:pPr>
            <w:r w:rsidRPr="00E718C3">
              <w:rPr>
                <w:rFonts w:ascii="Arial" w:hAnsi="Arial" w:cs="Arial"/>
                <w:color w:val="FF0000"/>
                <w:sz w:val="18"/>
                <w:szCs w:val="18"/>
                <w:highlight w:val="yellow"/>
                <w:lang w:val="en-US" w:eastAsia="en-US"/>
              </w:rPr>
              <w:t xml:space="preserve">[2. Support of reporting up to </w:t>
            </w:r>
            <w:proofErr w:type="spellStart"/>
            <w:r w:rsidRPr="00E718C3">
              <w:rPr>
                <w:rFonts w:ascii="Arial" w:hAnsi="Arial" w:cs="Arial"/>
                <w:color w:val="FF0000"/>
                <w:sz w:val="18"/>
                <w:szCs w:val="18"/>
                <w:highlight w:val="yellow"/>
                <w:lang w:val="en-US" w:eastAsia="en-US"/>
              </w:rPr>
              <w:t>Nmax</w:t>
            </w:r>
            <w:proofErr w:type="spellEnd"/>
            <w:r w:rsidRPr="00E718C3">
              <w:rPr>
                <w:rFonts w:ascii="Arial" w:hAnsi="Arial" w:cs="Arial"/>
                <w:color w:val="FF0000"/>
                <w:sz w:val="18"/>
                <w:szCs w:val="18"/>
                <w:highlight w:val="yellow"/>
                <w:lang w:val="en-US" w:eastAsia="en-US"/>
              </w:rPr>
              <w:t xml:space="preserve"> P-MPR and SSBRI/CRI pairs]</w:t>
            </w:r>
          </w:p>
          <w:p w14:paraId="2631FE6F"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en-US"/>
              </w:rPr>
            </w:pPr>
            <w:r w:rsidRPr="00E718C3">
              <w:rPr>
                <w:rFonts w:ascii="Arial" w:hAnsi="Arial" w:cs="Arial"/>
                <w:color w:val="FF0000"/>
                <w:sz w:val="18"/>
                <w:szCs w:val="18"/>
                <w:highlight w:val="yellow"/>
                <w:lang w:val="en-US" w:eastAsia="en-US"/>
              </w:rPr>
              <w:t>[3. Maximum number of candidate RS(s) configured in a RRC pool for MPE mitigation]</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6FAB86C"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B81E7BE"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1A43C11"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4A11C10"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03BE5B06"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8B69F8D"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113C66A"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EAFBF19"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743262E" w14:textId="77777777" w:rsidR="00E718C3" w:rsidRPr="00E718C3" w:rsidRDefault="00E718C3" w:rsidP="00E718C3">
            <w:pPr>
              <w:keepNext/>
              <w:keepLines/>
              <w:spacing w:after="0"/>
              <w:rPr>
                <w:rFonts w:ascii="Arial" w:hAnsi="Arial" w:cs="Arial"/>
                <w:sz w:val="18"/>
                <w:szCs w:val="18"/>
              </w:rPr>
            </w:pPr>
            <w:r w:rsidRPr="00E718C3">
              <w:rPr>
                <w:rFonts w:ascii="Arial" w:hAnsi="Arial" w:cs="Arial"/>
                <w:strike/>
                <w:color w:val="00B0F0"/>
                <w:sz w:val="18"/>
                <w:szCs w:val="18"/>
              </w:rPr>
              <w:t>{Support, Not support}</w:t>
            </w:r>
          </w:p>
          <w:p w14:paraId="261C958B"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highlight w:val="yellow"/>
                <w:lang w:val="en-US" w:eastAsia="en-US"/>
              </w:rPr>
            </w:pPr>
            <w:r w:rsidRPr="00E718C3">
              <w:rPr>
                <w:rFonts w:ascii="Arial" w:hAnsi="Arial" w:cs="Arial"/>
                <w:color w:val="FF0000"/>
                <w:sz w:val="18"/>
                <w:szCs w:val="18"/>
                <w:highlight w:val="yellow"/>
                <w:lang w:val="en-US" w:eastAsia="en-US"/>
              </w:rPr>
              <w:t>[2. Candidate value of {1,2,4}]</w:t>
            </w:r>
          </w:p>
          <w:p w14:paraId="31A1BF60"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color w:val="FF0000"/>
                <w:sz w:val="18"/>
                <w:szCs w:val="18"/>
                <w:highlight w:val="yellow"/>
                <w:lang w:val="en-US" w:eastAsia="en-US"/>
              </w:rPr>
              <w:t>[3. Candidate value at least includes {64}]</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537A376"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4C016E72"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5B4BD17"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1C6FC50"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23-1-4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9CA648D"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z w:val="18"/>
                <w:szCs w:val="18"/>
                <w:lang w:eastAsia="zh-CN"/>
              </w:rPr>
              <w:t xml:space="preserve">MPUE support for UL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48046BE"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en-US"/>
              </w:rPr>
            </w:pPr>
            <w:r w:rsidRPr="00E718C3">
              <w:rPr>
                <w:rFonts w:ascii="Arial" w:hAnsi="Arial" w:cs="Arial"/>
                <w:sz w:val="18"/>
                <w:szCs w:val="18"/>
                <w:lang w:val="en-US" w:eastAsia="en-US"/>
              </w:rPr>
              <w:t>[depending on agreement]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826D8D7"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5598692"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68C8068"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726E8CD"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3ABDE434"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1E86FAA"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D109F40"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1BA59EE"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518C6B7"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28C50B8"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524517B9"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F6EFD1"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5B0E0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36DC92" w14:textId="77777777" w:rsidR="00E718C3" w:rsidRPr="00E718C3" w:rsidRDefault="00E718C3" w:rsidP="00E718C3">
            <w:pPr>
              <w:keepNext/>
              <w:keepLines/>
              <w:spacing w:after="0"/>
              <w:rPr>
                <w:rFonts w:ascii="Arial" w:eastAsia="Malgun Gothic" w:hAnsi="Arial" w:cs="Arial"/>
                <w:sz w:val="18"/>
                <w:szCs w:val="18"/>
                <w:lang w:eastAsia="ko-KR"/>
              </w:rPr>
            </w:pPr>
            <w:r w:rsidRPr="00E718C3">
              <w:rPr>
                <w:rFonts w:ascii="Arial" w:eastAsia="Malgun Gothic" w:hAnsi="Arial" w:cs="Arial"/>
                <w:color w:val="FF0000"/>
                <w:sz w:val="18"/>
                <w:szCs w:val="18"/>
                <w:highlight w:val="yellow"/>
                <w:lang w:eastAsia="ko-KR"/>
              </w:rPr>
              <w:t>[Multi-TRP]</w:t>
            </w:r>
            <w:r w:rsidRPr="00E718C3">
              <w:rPr>
                <w:rFonts w:ascii="Arial" w:eastAsia="Malgun Gothic" w:hAnsi="Arial" w:cs="Arial"/>
                <w:sz w:val="18"/>
                <w:szCs w:val="18"/>
                <w:lang w:eastAsia="ko-KR"/>
              </w:rPr>
              <w:t xml:space="preserve">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B88A55" w14:textId="77777777" w:rsidR="00E718C3" w:rsidRPr="00E718C3" w:rsidRDefault="00E718C3" w:rsidP="00E718C3">
            <w:pPr>
              <w:overflowPunct/>
              <w:snapToGrid w:val="0"/>
              <w:spacing w:before="60" w:afterLines="50" w:after="120"/>
              <w:contextualSpacing/>
              <w:textAlignment w:val="auto"/>
              <w:rPr>
                <w:rFonts w:ascii="Arial" w:eastAsia="Malgun Gothic" w:hAnsi="Arial" w:cs="Arial"/>
                <w:color w:val="FF0000"/>
                <w:sz w:val="18"/>
                <w:szCs w:val="18"/>
                <w:lang w:val="en-US" w:eastAsia="ko-KR"/>
              </w:rPr>
            </w:pPr>
            <w:r w:rsidRPr="00E718C3">
              <w:rPr>
                <w:rFonts w:ascii="Arial" w:eastAsia="Malgun Gothic" w:hAnsi="Arial" w:cs="Arial"/>
                <w:sz w:val="18"/>
                <w:szCs w:val="18"/>
                <w:lang w:val="en-US" w:eastAsia="ko-KR"/>
              </w:rPr>
              <w:t>1. Support of PDCCH repetition (based on two linked SS sets associated with corresponding CORESETs)</w:t>
            </w:r>
            <w:r w:rsidRPr="00E718C3">
              <w:rPr>
                <w:rFonts w:ascii="Arial" w:hAnsi="Arial" w:cs="Arial"/>
                <w:sz w:val="18"/>
                <w:szCs w:val="18"/>
                <w:lang w:val="en-US" w:eastAsia="en-US"/>
              </w:rPr>
              <w:t xml:space="preserve"> </w:t>
            </w:r>
            <w:r w:rsidRPr="00E718C3">
              <w:rPr>
                <w:rFonts w:ascii="Arial" w:hAnsi="Arial" w:cs="Arial"/>
                <w:color w:val="FF0000"/>
                <w:sz w:val="18"/>
                <w:szCs w:val="18"/>
                <w:highlight w:val="yellow"/>
                <w:lang w:val="en-US" w:eastAsia="en-US"/>
              </w:rPr>
              <w:t>[</w:t>
            </w:r>
            <w:r w:rsidRPr="00E718C3">
              <w:rPr>
                <w:rFonts w:ascii="Arial" w:eastAsia="Malgun Gothic" w:hAnsi="Arial" w:cs="Arial"/>
                <w:color w:val="FF0000"/>
                <w:sz w:val="18"/>
                <w:szCs w:val="18"/>
                <w:highlight w:val="yellow"/>
                <w:lang w:val="en-US" w:eastAsia="ko-KR"/>
              </w:rPr>
              <w:t>with non-SFN scheme TDM and FDM] [including PDCCH repetition for Type 3 CSS]</w:t>
            </w:r>
          </w:p>
          <w:p w14:paraId="329FA8B0" w14:textId="77777777" w:rsidR="00E718C3" w:rsidRPr="00E718C3" w:rsidRDefault="00E718C3" w:rsidP="00E718C3">
            <w:pPr>
              <w:overflowPunct/>
              <w:snapToGrid w:val="0"/>
              <w:spacing w:before="60" w:afterLines="50" w:after="120"/>
              <w:contextualSpacing/>
              <w:textAlignment w:val="auto"/>
              <w:rPr>
                <w:rFonts w:ascii="Arial" w:eastAsia="Malgun Gothic" w:hAnsi="Arial" w:cs="Arial"/>
                <w:sz w:val="18"/>
                <w:szCs w:val="18"/>
                <w:lang w:val="en-US" w:eastAsia="ko-KR"/>
              </w:rPr>
            </w:pPr>
            <w:r w:rsidRPr="00E718C3">
              <w:rPr>
                <w:rFonts w:ascii="Arial" w:eastAsia="Malgun Gothic" w:hAnsi="Arial" w:cs="Arial"/>
                <w:sz w:val="18"/>
                <w:szCs w:val="18"/>
                <w:lang w:val="en-US" w:eastAsia="ko-KR"/>
              </w:rPr>
              <w:t xml:space="preserve">2. Support of reporting one </w:t>
            </w:r>
            <w:r w:rsidRPr="00E718C3">
              <w:rPr>
                <w:rFonts w:ascii="Arial" w:eastAsia="Malgun Gothic" w:hAnsi="Arial" w:cs="Arial"/>
                <w:sz w:val="18"/>
                <w:szCs w:val="18"/>
                <w:highlight w:val="yellow"/>
                <w:lang w:val="en-US" w:eastAsia="ko-KR"/>
              </w:rPr>
              <w:t>[or more]</w:t>
            </w:r>
            <w:r w:rsidRPr="00E718C3">
              <w:rPr>
                <w:rFonts w:ascii="Arial" w:eastAsia="Malgun Gothic" w:hAnsi="Arial" w:cs="Arial"/>
                <w:sz w:val="18"/>
                <w:szCs w:val="18"/>
                <w:lang w:val="en-US" w:eastAsia="ko-KR"/>
              </w:rPr>
              <w:t xml:space="preserve"> number(s) as required number of BDs for the two PDCCH candidates</w:t>
            </w:r>
          </w:p>
          <w:p w14:paraId="321723B2" w14:textId="77777777" w:rsidR="00E718C3" w:rsidRPr="00E718C3" w:rsidRDefault="00E718C3" w:rsidP="00E718C3">
            <w:pPr>
              <w:overflowPunct/>
              <w:snapToGrid w:val="0"/>
              <w:spacing w:before="60" w:afterLines="50" w:after="120"/>
              <w:contextualSpacing/>
              <w:textAlignment w:val="auto"/>
              <w:rPr>
                <w:rFonts w:ascii="Arial" w:eastAsia="Malgun Gothic" w:hAnsi="Arial" w:cs="Arial"/>
                <w:sz w:val="18"/>
                <w:szCs w:val="18"/>
                <w:lang w:val="en-US" w:eastAsia="ko-KR"/>
              </w:rPr>
            </w:pPr>
            <w:r w:rsidRPr="00E718C3">
              <w:rPr>
                <w:rFonts w:ascii="Arial" w:eastAsia="Malgun Gothic" w:hAnsi="Arial" w:cs="Arial"/>
                <w:sz w:val="18"/>
                <w:szCs w:val="18"/>
                <w:highlight w:val="yellow"/>
                <w:lang w:val="en-US" w:eastAsia="ko-KR"/>
              </w:rPr>
              <w:t xml:space="preserve">3. </w:t>
            </w:r>
            <w:r w:rsidRPr="00E718C3">
              <w:rPr>
                <w:rFonts w:ascii="Arial" w:eastAsia="Malgun Gothic" w:hAnsi="Arial" w:cs="Arial"/>
                <w:color w:val="FF0000"/>
                <w:sz w:val="18"/>
                <w:szCs w:val="18"/>
                <w:highlight w:val="yellow"/>
                <w:lang w:val="en-US" w:eastAsia="ko-KR"/>
              </w:rPr>
              <w:t>[If 3 or {2, 3} is reported in component 2,</w:t>
            </w:r>
            <w:r w:rsidRPr="00E718C3">
              <w:rPr>
                <w:rFonts w:ascii="Arial" w:eastAsia="Malgun Gothic" w:hAnsi="Arial" w:cs="Arial"/>
                <w:sz w:val="18"/>
                <w:szCs w:val="18"/>
                <w:highlight w:val="yellow"/>
                <w:lang w:val="en-US" w:eastAsia="ko-KR"/>
              </w:rPr>
              <w:t xml:space="preserve"> support of whether the individual candidate is monitored or not when one of the linked PDCCH candidates uses the same set of CCEs as an individual (unlinked) PDCCH candidate, and they both are associated with the same DCI size, scrambling, and CORESET</w:t>
            </w:r>
            <w:r w:rsidRPr="00E718C3">
              <w:rPr>
                <w:rFonts w:ascii="Arial" w:hAnsi="Arial" w:cs="Arial"/>
                <w:sz w:val="18"/>
                <w:szCs w:val="18"/>
                <w:highlight w:val="yellow"/>
                <w:lang w:val="en-US" w:eastAsia="en-US"/>
              </w:rPr>
              <w:t xml:space="preserve"> </w:t>
            </w:r>
            <w:r w:rsidRPr="00E718C3">
              <w:rPr>
                <w:rFonts w:ascii="Arial" w:eastAsia="Malgun Gothic" w:hAnsi="Arial" w:cs="Arial"/>
                <w:color w:val="FF0000"/>
                <w:sz w:val="18"/>
                <w:szCs w:val="18"/>
                <w:highlight w:val="yellow"/>
                <w:lang w:val="en-US" w:eastAsia="ko-KR"/>
              </w:rPr>
              <w:t xml:space="preserve">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w:t>
            </w:r>
            <w:proofErr w:type="spellStart"/>
            <w:r w:rsidRPr="00E718C3">
              <w:rPr>
                <w:rFonts w:ascii="Arial" w:eastAsia="Malgun Gothic" w:hAnsi="Arial" w:cs="Arial"/>
                <w:color w:val="FF0000"/>
                <w:sz w:val="18"/>
                <w:szCs w:val="18"/>
                <w:highlight w:val="yellow"/>
                <w:lang w:val="en-US" w:eastAsia="ko-KR"/>
              </w:rPr>
              <w:t>BDs.</w:t>
            </w:r>
            <w:proofErr w:type="spellEnd"/>
            <w:r w:rsidRPr="00E718C3">
              <w:rPr>
                <w:rFonts w:ascii="Arial" w:eastAsia="Malgun Gothic" w:hAnsi="Arial" w:cs="Arial"/>
                <w:color w:val="FF0000"/>
                <w:sz w:val="18"/>
                <w:szCs w:val="18"/>
                <w:highlight w:val="yellow"/>
                <w:lang w:val="en-US" w:eastAsia="ko-KR"/>
              </w:rPr>
              <w:t>]</w:t>
            </w:r>
          </w:p>
          <w:p w14:paraId="3CC124E4" w14:textId="77777777" w:rsidR="00E718C3" w:rsidRPr="00E718C3" w:rsidRDefault="00E718C3" w:rsidP="00E718C3">
            <w:pPr>
              <w:overflowPunct/>
              <w:snapToGrid w:val="0"/>
              <w:spacing w:before="60" w:afterLines="50" w:after="120"/>
              <w:contextualSpacing/>
              <w:textAlignment w:val="auto"/>
              <w:rPr>
                <w:rFonts w:ascii="Arial" w:eastAsia="Malgun Gothic" w:hAnsi="Arial" w:cs="Arial"/>
                <w:sz w:val="18"/>
                <w:szCs w:val="18"/>
                <w:lang w:val="en-US" w:eastAsia="ko-KR"/>
              </w:rPr>
            </w:pPr>
            <w:r w:rsidRPr="00E718C3">
              <w:rPr>
                <w:rFonts w:ascii="Arial" w:eastAsia="Malgun Gothic" w:hAnsi="Arial" w:cs="Arial"/>
                <w:color w:val="FF0000"/>
                <w:sz w:val="18"/>
                <w:szCs w:val="18"/>
                <w:highlight w:val="yellow"/>
                <w:lang w:val="en-US" w:eastAsia="ko-KR"/>
              </w:rPr>
              <w:t xml:space="preserve">FFS: </w:t>
            </w:r>
            <w:r w:rsidRPr="00E718C3">
              <w:rPr>
                <w:rFonts w:ascii="Arial" w:eastAsia="Malgun Gothic" w:hAnsi="Arial" w:cs="Arial"/>
                <w:sz w:val="18"/>
                <w:szCs w:val="18"/>
                <w:highlight w:val="yellow"/>
                <w:lang w:val="en-US" w:eastAsia="ko-KR"/>
              </w:rPr>
              <w:t xml:space="preserve">4. </w:t>
            </w:r>
            <w:r w:rsidRPr="00E718C3">
              <w:rPr>
                <w:rFonts w:ascii="Arial" w:eastAsia="Malgun Gothic" w:hAnsi="Arial" w:cs="Arial"/>
                <w:strike/>
                <w:color w:val="FF0000"/>
                <w:sz w:val="18"/>
                <w:szCs w:val="18"/>
                <w:highlight w:val="yellow"/>
                <w:lang w:val="en-US" w:eastAsia="ko-KR"/>
              </w:rPr>
              <w:t xml:space="preserve">Maximum number of such overlaps in 3 </w:t>
            </w:r>
            <w:r w:rsidRPr="00E718C3">
              <w:rPr>
                <w:rFonts w:ascii="Arial" w:eastAsia="Malgun Gothic" w:hAnsi="Arial" w:cs="Arial"/>
                <w:color w:val="FF0000"/>
                <w:sz w:val="18"/>
                <w:szCs w:val="18"/>
                <w:highlight w:val="yellow"/>
                <w:lang w:val="en-US" w:eastAsia="ko-KR"/>
              </w:rPr>
              <w:t xml:space="preserve">Support max number of overlaps when one of the linked PDCCH candidates uses the same set of CCEs as an individual (unlinked) PDCCH candidate per </w:t>
            </w:r>
            <w:r w:rsidRPr="00E718C3">
              <w:rPr>
                <w:rFonts w:ascii="Arial" w:eastAsia="Malgun Gothic" w:hAnsi="Arial" w:cs="Arial"/>
                <w:strike/>
                <w:color w:val="00B0F0"/>
                <w:sz w:val="18"/>
                <w:szCs w:val="18"/>
                <w:highlight w:val="yellow"/>
                <w:lang w:val="en-US" w:eastAsia="ko-KR"/>
              </w:rPr>
              <w:t>scheduling</w:t>
            </w:r>
            <w:r w:rsidRPr="00E718C3">
              <w:rPr>
                <w:rFonts w:ascii="Arial" w:eastAsia="Malgun Gothic" w:hAnsi="Arial" w:cs="Arial"/>
                <w:color w:val="00B0F0"/>
                <w:sz w:val="18"/>
                <w:szCs w:val="18"/>
                <w:highlight w:val="yellow"/>
                <w:lang w:val="en-US" w:eastAsia="ko-KR"/>
              </w:rPr>
              <w:t xml:space="preserve"> scheduled</w:t>
            </w:r>
            <w:r w:rsidRPr="00E718C3">
              <w:rPr>
                <w:rFonts w:ascii="Arial" w:eastAsia="Malgun Gothic" w:hAnsi="Arial" w:cs="Arial"/>
                <w:color w:val="FF0000"/>
                <w:sz w:val="18"/>
                <w:szCs w:val="18"/>
                <w:highlight w:val="yellow"/>
                <w:lang w:val="en-US" w:eastAsia="ko-KR"/>
              </w:rPr>
              <w:t xml:space="preserve"> component carrier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B10A04"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DA330B"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E4DC93"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EEDA5B"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B3B9E90"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3EDB6B"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74814C"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9109E4"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353C07"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Component1: </w:t>
            </w:r>
            <w:r w:rsidRPr="00E718C3">
              <w:rPr>
                <w:rFonts w:ascii="Arial" w:eastAsia="Malgun Gothic" w:hAnsi="Arial" w:cs="Arial"/>
                <w:color w:val="FF0000"/>
                <w:sz w:val="18"/>
                <w:szCs w:val="18"/>
                <w:highlight w:val="yellow"/>
                <w:lang w:eastAsia="ko-KR"/>
              </w:rPr>
              <w:t xml:space="preserve">details </w:t>
            </w:r>
            <w:proofErr w:type="gramStart"/>
            <w:r w:rsidRPr="00E718C3">
              <w:rPr>
                <w:rFonts w:ascii="Arial" w:eastAsia="Malgun Gothic" w:hAnsi="Arial" w:cs="Arial"/>
                <w:color w:val="FF0000"/>
                <w:sz w:val="18"/>
                <w:szCs w:val="18"/>
                <w:highlight w:val="yellow"/>
                <w:lang w:eastAsia="ko-KR"/>
              </w:rPr>
              <w:t>FFS</w:t>
            </w:r>
            <w:r w:rsidRPr="00E718C3">
              <w:rPr>
                <w:rFonts w:ascii="Arial" w:hAnsi="Arial" w:cs="Arial"/>
                <w:color w:val="FF0000"/>
                <w:sz w:val="18"/>
                <w:szCs w:val="18"/>
              </w:rPr>
              <w:t xml:space="preserve">  </w:t>
            </w:r>
            <w:r w:rsidRPr="00E718C3">
              <w:rPr>
                <w:rFonts w:ascii="Arial" w:hAnsi="Arial" w:cs="Arial"/>
                <w:strike/>
                <w:color w:val="FF0000"/>
                <w:sz w:val="18"/>
                <w:szCs w:val="18"/>
              </w:rPr>
              <w:t>{</w:t>
            </w:r>
            <w:proofErr w:type="gramEnd"/>
            <w:r w:rsidRPr="00E718C3">
              <w:rPr>
                <w:rFonts w:ascii="Arial" w:hAnsi="Arial" w:cs="Arial"/>
                <w:strike/>
                <w:color w:val="FF0000"/>
                <w:sz w:val="18"/>
                <w:szCs w:val="18"/>
              </w:rPr>
              <w:t>Support, Not support}</w:t>
            </w:r>
          </w:p>
          <w:p w14:paraId="174CCE55" w14:textId="77777777" w:rsidR="00E718C3" w:rsidRPr="00E718C3" w:rsidRDefault="00E718C3" w:rsidP="00E718C3">
            <w:pPr>
              <w:keepNext/>
              <w:keepLines/>
              <w:spacing w:after="0"/>
              <w:rPr>
                <w:rFonts w:ascii="Arial" w:eastAsia="Malgun Gothic" w:hAnsi="Arial" w:cs="Arial"/>
                <w:sz w:val="18"/>
                <w:szCs w:val="18"/>
                <w:lang w:eastAsia="ko-KR"/>
              </w:rPr>
            </w:pPr>
            <w:r w:rsidRPr="00E718C3">
              <w:rPr>
                <w:rFonts w:ascii="Arial" w:hAnsi="Arial" w:cs="Arial"/>
                <w:sz w:val="18"/>
                <w:szCs w:val="18"/>
              </w:rPr>
              <w:t xml:space="preserve">Component2: </w:t>
            </w:r>
            <w:r w:rsidRPr="00E718C3">
              <w:rPr>
                <w:rFonts w:ascii="Arial" w:eastAsia="Malgun Gothic" w:hAnsi="Arial" w:cs="Arial"/>
                <w:color w:val="FF0000"/>
                <w:sz w:val="18"/>
                <w:szCs w:val="18"/>
                <w:highlight w:val="yellow"/>
                <w:lang w:eastAsia="ko-KR"/>
              </w:rPr>
              <w:t>details FFS</w:t>
            </w:r>
            <w:r w:rsidRPr="00E718C3">
              <w:rPr>
                <w:rFonts w:ascii="Arial" w:eastAsia="Malgun Gothic" w:hAnsi="Arial" w:cs="Arial"/>
                <w:color w:val="FF0000"/>
                <w:sz w:val="18"/>
                <w:szCs w:val="18"/>
                <w:lang w:eastAsia="ko-KR"/>
              </w:rPr>
              <w:t xml:space="preserve"> </w:t>
            </w:r>
            <w:r w:rsidRPr="00E718C3">
              <w:rPr>
                <w:rFonts w:ascii="Arial" w:eastAsia="Malgun Gothic" w:hAnsi="Arial" w:cs="Arial"/>
                <w:strike/>
                <w:color w:val="FF0000"/>
                <w:sz w:val="18"/>
                <w:szCs w:val="18"/>
                <w:lang w:eastAsia="ko-KR"/>
              </w:rPr>
              <w:t>{2, 3, [{2,3}]}</w:t>
            </w:r>
          </w:p>
          <w:p w14:paraId="78945B08" w14:textId="77777777" w:rsidR="00E718C3" w:rsidRPr="00E718C3" w:rsidRDefault="00E718C3" w:rsidP="00E718C3">
            <w:pPr>
              <w:keepNext/>
              <w:keepLines/>
              <w:spacing w:after="0"/>
              <w:rPr>
                <w:rFonts w:ascii="Arial" w:eastAsia="Malgun Gothic" w:hAnsi="Arial" w:cs="Arial"/>
                <w:sz w:val="18"/>
                <w:szCs w:val="18"/>
                <w:lang w:eastAsia="ko-KR"/>
              </w:rPr>
            </w:pPr>
            <w:r w:rsidRPr="00E718C3">
              <w:rPr>
                <w:rFonts w:ascii="Arial" w:eastAsia="Malgun Gothic" w:hAnsi="Arial" w:cs="Arial"/>
                <w:sz w:val="18"/>
                <w:szCs w:val="18"/>
                <w:lang w:eastAsia="ko-KR"/>
              </w:rPr>
              <w:t xml:space="preserve">Component3: </w:t>
            </w:r>
            <w:r w:rsidRPr="00E718C3">
              <w:rPr>
                <w:rFonts w:ascii="Arial" w:eastAsia="Malgun Gothic" w:hAnsi="Arial" w:cs="Arial"/>
                <w:color w:val="FF0000"/>
                <w:sz w:val="18"/>
                <w:szCs w:val="18"/>
                <w:highlight w:val="yellow"/>
                <w:lang w:eastAsia="ko-KR"/>
              </w:rPr>
              <w:t xml:space="preserve">details </w:t>
            </w:r>
            <w:proofErr w:type="gramStart"/>
            <w:r w:rsidRPr="00E718C3">
              <w:rPr>
                <w:rFonts w:ascii="Arial" w:eastAsia="Malgun Gothic" w:hAnsi="Arial" w:cs="Arial"/>
                <w:color w:val="FF0000"/>
                <w:sz w:val="18"/>
                <w:szCs w:val="18"/>
                <w:highlight w:val="yellow"/>
                <w:lang w:eastAsia="ko-KR"/>
              </w:rPr>
              <w:t>FFS</w:t>
            </w:r>
            <w:r w:rsidRPr="00E718C3">
              <w:rPr>
                <w:rFonts w:ascii="Arial" w:eastAsia="Malgun Gothic" w:hAnsi="Arial" w:cs="Arial"/>
                <w:color w:val="FF0000"/>
                <w:sz w:val="18"/>
                <w:szCs w:val="18"/>
                <w:lang w:eastAsia="ko-KR"/>
              </w:rPr>
              <w:t xml:space="preserve">  </w:t>
            </w:r>
            <w:r w:rsidRPr="00E718C3">
              <w:rPr>
                <w:rFonts w:ascii="Arial" w:eastAsia="Malgun Gothic" w:hAnsi="Arial" w:cs="Arial"/>
                <w:strike/>
                <w:color w:val="FF0000"/>
                <w:sz w:val="18"/>
                <w:szCs w:val="18"/>
                <w:lang w:eastAsia="ko-KR"/>
              </w:rPr>
              <w:t>{</w:t>
            </w:r>
            <w:proofErr w:type="gramEnd"/>
            <w:r w:rsidRPr="00E718C3">
              <w:rPr>
                <w:rFonts w:ascii="Arial" w:eastAsia="Malgun Gothic" w:hAnsi="Arial" w:cs="Arial"/>
                <w:strike/>
                <w:color w:val="FF0000"/>
                <w:sz w:val="18"/>
                <w:szCs w:val="18"/>
                <w:lang w:eastAsia="ko-KR"/>
              </w:rPr>
              <w:t>monitored, not monitored}</w:t>
            </w:r>
          </w:p>
          <w:p w14:paraId="6E753F09" w14:textId="77777777" w:rsidR="00E718C3" w:rsidRPr="00E718C3" w:rsidRDefault="00E718C3" w:rsidP="00E718C3">
            <w:pPr>
              <w:keepNext/>
              <w:keepLines/>
              <w:spacing w:after="0"/>
              <w:rPr>
                <w:rFonts w:ascii="Arial" w:eastAsia="Malgun Gothic" w:hAnsi="Arial" w:cs="Arial"/>
                <w:sz w:val="18"/>
                <w:szCs w:val="18"/>
                <w:lang w:eastAsia="ko-KR"/>
              </w:rPr>
            </w:pPr>
            <w:r w:rsidRPr="00E718C3">
              <w:rPr>
                <w:rFonts w:ascii="Arial" w:eastAsia="Malgun Gothic" w:hAnsi="Arial" w:cs="Arial"/>
                <w:sz w:val="18"/>
                <w:szCs w:val="18"/>
                <w:lang w:eastAsia="ko-KR"/>
              </w:rPr>
              <w:t xml:space="preserve">Component4: </w:t>
            </w:r>
            <w:r w:rsidRPr="00E718C3">
              <w:rPr>
                <w:rFonts w:ascii="Arial" w:eastAsia="Malgun Gothic" w:hAnsi="Arial" w:cs="Arial"/>
                <w:sz w:val="18"/>
                <w:szCs w:val="18"/>
                <w:highlight w:val="yellow"/>
                <w:lang w:eastAsia="ko-KR"/>
              </w:rPr>
              <w:t>details FFS</w:t>
            </w:r>
          </w:p>
          <w:p w14:paraId="2300234C" w14:textId="77777777" w:rsidR="00E718C3" w:rsidRPr="00E718C3" w:rsidRDefault="00E718C3" w:rsidP="00E718C3">
            <w:pPr>
              <w:keepNext/>
              <w:keepLines/>
              <w:spacing w:after="0"/>
              <w:rPr>
                <w:rFonts w:ascii="Arial" w:eastAsia="Malgun Gothic" w:hAnsi="Arial" w:cs="Arial"/>
                <w:sz w:val="18"/>
                <w:szCs w:val="18"/>
                <w:lang w:eastAsia="ko-KR"/>
              </w:rPr>
            </w:pPr>
          </w:p>
          <w:p w14:paraId="5756EB28" w14:textId="77777777" w:rsidR="00E718C3" w:rsidRPr="00E718C3" w:rsidRDefault="00E718C3" w:rsidP="00E718C3">
            <w:pPr>
              <w:keepNext/>
              <w:keepLines/>
              <w:spacing w:after="0"/>
              <w:rPr>
                <w:rFonts w:ascii="Arial" w:eastAsia="Malgun Gothic" w:hAnsi="Arial" w:cs="Arial"/>
                <w:color w:val="7030A0"/>
                <w:sz w:val="18"/>
                <w:szCs w:val="18"/>
                <w:lang w:eastAsia="ko-KR"/>
              </w:rPr>
            </w:pPr>
            <w:r w:rsidRPr="00E718C3">
              <w:rPr>
                <w:rFonts w:ascii="Arial" w:eastAsia="Malgun Gothic" w:hAnsi="Arial" w:cs="Arial"/>
                <w:color w:val="7030A0"/>
                <w:sz w:val="18"/>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88417C"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61946DAD"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AC00B4"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A3D3D4"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024F12" w14:textId="77777777" w:rsidR="00E718C3" w:rsidRPr="00E718C3" w:rsidRDefault="00E718C3" w:rsidP="00E718C3">
            <w:pPr>
              <w:keepNext/>
              <w:keepLines/>
              <w:spacing w:after="0"/>
              <w:rPr>
                <w:rFonts w:ascii="Arial" w:eastAsia="Malgun Gothic" w:hAnsi="Arial" w:cs="Arial"/>
                <w:sz w:val="18"/>
                <w:szCs w:val="18"/>
                <w:lang w:eastAsia="ko-KR"/>
              </w:rPr>
            </w:pPr>
            <w:r w:rsidRPr="00E718C3">
              <w:rPr>
                <w:rFonts w:ascii="Arial" w:eastAsia="Malgun Gothic" w:hAnsi="Arial" w:cs="Arial"/>
                <w:sz w:val="18"/>
                <w:szCs w:val="18"/>
                <w:lang w:eastAsia="ko-KR"/>
              </w:rPr>
              <w:t xml:space="preserve">Two QCL TypeD for </w:t>
            </w:r>
            <w:r w:rsidRPr="00E718C3">
              <w:rPr>
                <w:rFonts w:ascii="Arial" w:eastAsia="Malgun Gothic" w:hAnsi="Arial" w:cs="Arial"/>
                <w:color w:val="FF0000"/>
                <w:sz w:val="18"/>
                <w:szCs w:val="18"/>
                <w:highlight w:val="yellow"/>
                <w:lang w:eastAsia="ko-KR"/>
              </w:rPr>
              <w:t>[CORESET monitoring in]</w:t>
            </w:r>
            <w:r w:rsidRPr="00E718C3">
              <w:rPr>
                <w:rFonts w:ascii="Arial" w:eastAsia="Malgun Gothic" w:hAnsi="Arial" w:cs="Arial"/>
                <w:sz w:val="18"/>
                <w:szCs w:val="18"/>
                <w:lang w:eastAsia="ko-KR"/>
              </w:rPr>
              <w:t xml:space="preserve"> PDCCH </w:t>
            </w:r>
            <w:r w:rsidRPr="00E718C3">
              <w:rPr>
                <w:rFonts w:ascii="Arial" w:eastAsia="Malgun Gothic" w:hAnsi="Arial" w:cs="Arial"/>
                <w:color w:val="FF0000"/>
                <w:sz w:val="18"/>
                <w:szCs w:val="18"/>
                <w:highlight w:val="yellow"/>
                <w:lang w:eastAsia="ko-KR"/>
              </w:rPr>
              <w:t>[</w:t>
            </w:r>
            <w:r w:rsidRPr="00E718C3">
              <w:rPr>
                <w:rFonts w:ascii="Arial" w:eastAsia="Malgun Gothic" w:hAnsi="Arial" w:cs="Arial"/>
                <w:sz w:val="18"/>
                <w:szCs w:val="18"/>
                <w:highlight w:val="yellow"/>
                <w:lang w:eastAsia="ko-KR"/>
              </w:rPr>
              <w:t>repetition</w:t>
            </w:r>
            <w:r w:rsidRPr="00E718C3">
              <w:rPr>
                <w:rFonts w:ascii="Arial" w:eastAsia="Malgun Gothic" w:hAnsi="Arial" w:cs="Arial"/>
                <w:color w:val="FF0000"/>
                <w:sz w:val="18"/>
                <w:szCs w:val="18"/>
                <w:highlight w:val="yellow"/>
                <w:lang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A04452" w14:textId="77777777" w:rsidR="00E718C3" w:rsidRPr="00E718C3" w:rsidRDefault="00E718C3" w:rsidP="00E718C3">
            <w:pPr>
              <w:overflowPunct/>
              <w:snapToGrid w:val="0"/>
              <w:spacing w:before="60" w:afterLines="50" w:after="120"/>
              <w:contextualSpacing/>
              <w:textAlignment w:val="auto"/>
              <w:rPr>
                <w:rFonts w:ascii="Arial" w:eastAsia="Malgun Gothic" w:hAnsi="Arial" w:cs="Arial"/>
                <w:sz w:val="18"/>
                <w:szCs w:val="18"/>
                <w:lang w:val="en-US" w:eastAsia="ko-KR"/>
              </w:rPr>
            </w:pPr>
            <w:r w:rsidRPr="00E718C3">
              <w:rPr>
                <w:rFonts w:ascii="Arial" w:eastAsia="Malgun Gothic" w:hAnsi="Arial" w:cs="Arial"/>
                <w:sz w:val="18"/>
                <w:szCs w:val="18"/>
                <w:lang w:val="en-US" w:eastAsia="ko-KR"/>
              </w:rPr>
              <w:t xml:space="preserve">Support of determining two QCL-TypeD for overlapping CORESETs in the same CC or for intra-band CA </w:t>
            </w:r>
            <w:r w:rsidRPr="00E718C3">
              <w:rPr>
                <w:rFonts w:ascii="Arial" w:eastAsia="Malgun Gothic" w:hAnsi="Arial" w:cs="Arial"/>
                <w:color w:val="FF0000"/>
                <w:sz w:val="18"/>
                <w:szCs w:val="18"/>
                <w:highlight w:val="yellow"/>
                <w:lang w:val="en-US" w:eastAsia="ko-KR"/>
              </w:rPr>
              <w:t>[</w:t>
            </w:r>
            <w:r w:rsidRPr="00E718C3">
              <w:rPr>
                <w:rFonts w:ascii="Arial" w:eastAsia="Malgun Gothic" w:hAnsi="Arial" w:cs="Arial"/>
                <w:sz w:val="18"/>
                <w:szCs w:val="18"/>
                <w:highlight w:val="yellow"/>
                <w:lang w:val="en-US" w:eastAsia="ko-KR"/>
              </w:rPr>
              <w:t>when UE is configured with PDCCH repetition</w:t>
            </w:r>
            <w:r w:rsidRPr="00E718C3">
              <w:rPr>
                <w:rFonts w:ascii="Arial" w:eastAsia="Malgun Gothic" w:hAnsi="Arial" w:cs="Arial"/>
                <w:color w:val="FF0000"/>
                <w:sz w:val="18"/>
                <w:szCs w:val="18"/>
                <w:highlight w:val="yellow"/>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69F560" w14:textId="77777777" w:rsidR="00E718C3" w:rsidRPr="00E718C3" w:rsidRDefault="00E718C3" w:rsidP="00E718C3">
            <w:pPr>
              <w:keepNext/>
              <w:keepLines/>
              <w:spacing w:after="0"/>
              <w:rPr>
                <w:rFonts w:ascii="Arial" w:hAnsi="Arial" w:cs="Arial"/>
                <w:sz w:val="18"/>
                <w:szCs w:val="18"/>
              </w:rPr>
            </w:pPr>
            <w:r w:rsidRPr="00E718C3">
              <w:rPr>
                <w:rFonts w:ascii="Arial" w:hAnsi="Arial" w:cs="Arial"/>
                <w:color w:val="00B0F0"/>
                <w:sz w:val="18"/>
                <w:szCs w:val="18"/>
                <w:highlight w:val="yellow"/>
              </w:rPr>
              <w:t>[23-2-1, 23-6-1,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F739D1"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71EDE2"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BF9A3F"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28D1DA1"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B692EA"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2EE45D"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FB96F4"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FR2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DB004F"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A79F3B"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17870F32"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6407E7C"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3411F75"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23-2-3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4609F20" w14:textId="77777777" w:rsidR="00E718C3" w:rsidRPr="00E718C3" w:rsidRDefault="00E718C3" w:rsidP="00E718C3">
            <w:pPr>
              <w:keepNext/>
              <w:keepLines/>
              <w:spacing w:after="0"/>
              <w:rPr>
                <w:rFonts w:ascii="Arial" w:eastAsia="Malgun Gothic" w:hAnsi="Arial" w:cs="Arial"/>
                <w:sz w:val="18"/>
                <w:szCs w:val="18"/>
                <w:lang w:eastAsia="ko-KR"/>
              </w:rPr>
            </w:pPr>
            <w:r w:rsidRPr="00E718C3">
              <w:rPr>
                <w:rFonts w:ascii="Arial" w:eastAsia="Malgun Gothic" w:hAnsi="Arial" w:cs="Arial"/>
                <w:sz w:val="18"/>
                <w:szCs w:val="18"/>
                <w:lang w:eastAsia="ko-KR"/>
              </w:rPr>
              <w:t>PDCCH repetition for Type3 CSS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9C55D5F" w14:textId="77777777" w:rsidR="00E718C3" w:rsidRPr="00E718C3" w:rsidRDefault="00E718C3" w:rsidP="00E718C3">
            <w:pPr>
              <w:overflowPunct/>
              <w:snapToGrid w:val="0"/>
              <w:spacing w:before="60" w:afterLines="50" w:after="120"/>
              <w:contextualSpacing/>
              <w:textAlignment w:val="auto"/>
              <w:rPr>
                <w:rFonts w:ascii="Arial" w:eastAsia="Malgun Gothic" w:hAnsi="Arial" w:cs="Arial"/>
                <w:sz w:val="18"/>
                <w:szCs w:val="18"/>
                <w:lang w:val="en-US" w:eastAsia="ko-KR"/>
              </w:rPr>
            </w:pPr>
            <w:r w:rsidRPr="00E718C3">
              <w:rPr>
                <w:rFonts w:ascii="Arial" w:eastAsia="Malgun Gothic" w:hAnsi="Arial" w:cs="Arial"/>
                <w:sz w:val="18"/>
                <w:szCs w:val="18"/>
                <w:lang w:val="en-US" w:eastAsia="ko-KR"/>
              </w:rPr>
              <w:t>Support of PDCCH repetition for Type3 CSS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39C020B"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30735A4"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6A19FA8"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176CA04"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7531016C"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41083BE"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89B0570"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E2C6571"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83C6C06"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109296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23639F27"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35EA76A"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1495477"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23-3-1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53A3399" w14:textId="77777777" w:rsidR="00E718C3" w:rsidRPr="00E718C3" w:rsidRDefault="00E718C3" w:rsidP="00E718C3">
            <w:pPr>
              <w:keepNext/>
              <w:keepLines/>
              <w:spacing w:after="0"/>
              <w:rPr>
                <w:rFonts w:ascii="Arial" w:eastAsia="Malgun Gothic" w:hAnsi="Arial" w:cs="Arial"/>
                <w:sz w:val="18"/>
                <w:szCs w:val="18"/>
                <w:lang w:eastAsia="ko-KR"/>
              </w:rPr>
            </w:pPr>
            <w:r w:rsidRPr="00E718C3">
              <w:rPr>
                <w:rFonts w:ascii="Arial" w:eastAsia="Malgun Gothic" w:hAnsi="Arial" w:cs="Arial"/>
                <w:sz w:val="18"/>
                <w:szCs w:val="18"/>
                <w:lang w:eastAsia="ko-KR"/>
              </w:rPr>
              <w:t xml:space="preserve">Multi-TRP PUSCH repetition </w:t>
            </w:r>
            <w:r w:rsidRPr="00E718C3">
              <w:rPr>
                <w:rFonts w:ascii="Arial" w:eastAsia="Malgun Gothic" w:hAnsi="Arial" w:cs="Arial"/>
                <w:color w:val="FF0000"/>
                <w:sz w:val="18"/>
                <w:szCs w:val="18"/>
                <w:lang w:eastAsia="ko-KR"/>
              </w:rPr>
              <w:t>(type 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4DA2A4F" w14:textId="77777777" w:rsidR="00E718C3" w:rsidRPr="00E718C3" w:rsidRDefault="00E718C3" w:rsidP="00E718C3">
            <w:pPr>
              <w:overflowPunct/>
              <w:snapToGrid w:val="0"/>
              <w:spacing w:before="60" w:afterLines="50" w:after="120"/>
              <w:contextualSpacing/>
              <w:textAlignment w:val="auto"/>
              <w:rPr>
                <w:rFonts w:ascii="Arial" w:eastAsia="Malgun Gothic" w:hAnsi="Arial" w:cs="Arial"/>
                <w:sz w:val="18"/>
                <w:szCs w:val="18"/>
                <w:lang w:val="en-US" w:eastAsia="ko-KR"/>
              </w:rPr>
            </w:pPr>
            <w:r w:rsidRPr="00E718C3">
              <w:rPr>
                <w:rFonts w:ascii="Arial" w:eastAsia="Malgun Gothic" w:hAnsi="Arial" w:cs="Arial"/>
                <w:sz w:val="18"/>
                <w:szCs w:val="18"/>
                <w:lang w:val="en-US" w:eastAsia="ko-KR"/>
              </w:rPr>
              <w:t>1. Support of multi-TRP PUSCH repetition (based on PUSCH repetition type A</w:t>
            </w:r>
            <w:r w:rsidRPr="00E718C3">
              <w:rPr>
                <w:rFonts w:ascii="Arial" w:eastAsia="Malgun Gothic" w:hAnsi="Arial" w:cs="Arial"/>
                <w:strike/>
                <w:color w:val="FF0000"/>
                <w:sz w:val="18"/>
                <w:szCs w:val="18"/>
                <w:lang w:val="en-US" w:eastAsia="ko-KR"/>
              </w:rPr>
              <w:t xml:space="preserve"> and B</w:t>
            </w:r>
            <w:r w:rsidRPr="00E718C3">
              <w:rPr>
                <w:rFonts w:ascii="Arial" w:eastAsia="Malgun Gothic" w:hAnsi="Arial" w:cs="Arial"/>
                <w:sz w:val="18"/>
                <w:szCs w:val="18"/>
                <w:lang w:val="en-US" w:eastAsia="ko-KR"/>
              </w:rPr>
              <w:t>)</w:t>
            </w:r>
          </w:p>
          <w:p w14:paraId="6095D53D" w14:textId="77777777" w:rsidR="00E718C3" w:rsidRPr="00E718C3" w:rsidRDefault="00E718C3" w:rsidP="00E718C3">
            <w:pPr>
              <w:overflowPunct/>
              <w:snapToGrid w:val="0"/>
              <w:spacing w:before="60" w:afterLines="50" w:after="120"/>
              <w:contextualSpacing/>
              <w:textAlignment w:val="auto"/>
              <w:rPr>
                <w:rFonts w:ascii="Arial" w:eastAsia="Malgun Gothic" w:hAnsi="Arial" w:cs="Arial"/>
                <w:sz w:val="18"/>
                <w:szCs w:val="18"/>
                <w:highlight w:val="yellow"/>
                <w:lang w:val="en-US" w:eastAsia="ko-KR"/>
              </w:rPr>
            </w:pPr>
            <w:r w:rsidRPr="00E718C3">
              <w:rPr>
                <w:rFonts w:ascii="Arial" w:eastAsia="Malgun Gothic" w:hAnsi="Arial" w:cs="Arial"/>
                <w:color w:val="FF0000"/>
                <w:sz w:val="18"/>
                <w:szCs w:val="18"/>
                <w:highlight w:val="yellow"/>
                <w:lang w:val="en-US" w:eastAsia="ko-KR"/>
              </w:rPr>
              <w:t>[</w:t>
            </w:r>
            <w:r w:rsidRPr="00E718C3">
              <w:rPr>
                <w:rFonts w:ascii="Arial" w:eastAsia="Malgun Gothic" w:hAnsi="Arial" w:cs="Arial"/>
                <w:sz w:val="18"/>
                <w:szCs w:val="18"/>
                <w:highlight w:val="yellow"/>
                <w:lang w:val="en-US" w:eastAsia="ko-KR"/>
              </w:rPr>
              <w:t>2. Support of cyclic mapping when the number of repetitions is larger than 2 for single DCI based M-TRP PUSCH repetition Type A</w:t>
            </w:r>
            <w:r w:rsidRPr="00E718C3">
              <w:rPr>
                <w:rFonts w:ascii="Arial" w:eastAsia="Malgun Gothic" w:hAnsi="Arial" w:cs="Arial"/>
                <w:strike/>
                <w:color w:val="FF0000"/>
                <w:sz w:val="18"/>
                <w:szCs w:val="18"/>
                <w:highlight w:val="yellow"/>
                <w:lang w:val="en-US" w:eastAsia="ko-KR"/>
              </w:rPr>
              <w:t xml:space="preserve"> and B</w:t>
            </w:r>
            <w:r w:rsidRPr="00E718C3">
              <w:rPr>
                <w:rFonts w:ascii="Arial" w:eastAsia="Malgun Gothic" w:hAnsi="Arial" w:cs="Arial"/>
                <w:sz w:val="18"/>
                <w:szCs w:val="18"/>
                <w:highlight w:val="yellow"/>
                <w:lang w:val="en-US" w:eastAsia="ko-KR"/>
              </w:rPr>
              <w:t>,</w:t>
            </w:r>
            <w:r w:rsidRPr="00E718C3">
              <w:rPr>
                <w:rFonts w:ascii="Arial" w:eastAsia="Malgun Gothic" w:hAnsi="Arial" w:cs="Arial"/>
                <w:color w:val="FF0000"/>
                <w:sz w:val="18"/>
                <w:szCs w:val="18"/>
                <w:highlight w:val="yellow"/>
                <w:lang w:val="en-US" w:eastAsia="ko-KR"/>
              </w:rPr>
              <w:t>]</w:t>
            </w:r>
          </w:p>
          <w:p w14:paraId="6F227C5E" w14:textId="77777777" w:rsidR="00E718C3" w:rsidRPr="00E718C3" w:rsidRDefault="00E718C3" w:rsidP="00E718C3">
            <w:pPr>
              <w:overflowPunct/>
              <w:snapToGrid w:val="0"/>
              <w:spacing w:before="60" w:afterLines="50" w:after="120"/>
              <w:contextualSpacing/>
              <w:textAlignment w:val="auto"/>
              <w:rPr>
                <w:rFonts w:ascii="Arial" w:eastAsia="Malgun Gothic" w:hAnsi="Arial" w:cs="Arial"/>
                <w:sz w:val="18"/>
                <w:szCs w:val="18"/>
                <w:highlight w:val="yellow"/>
                <w:lang w:val="en-US" w:eastAsia="ko-KR"/>
              </w:rPr>
            </w:pPr>
            <w:r w:rsidRPr="00E718C3">
              <w:rPr>
                <w:rFonts w:ascii="Arial" w:eastAsia="Malgun Gothic" w:hAnsi="Arial" w:cs="Arial"/>
                <w:color w:val="FF0000"/>
                <w:sz w:val="18"/>
                <w:szCs w:val="18"/>
                <w:highlight w:val="yellow"/>
                <w:lang w:val="en-US" w:eastAsia="ko-KR"/>
              </w:rPr>
              <w:t>[</w:t>
            </w:r>
            <w:r w:rsidRPr="00E718C3">
              <w:rPr>
                <w:rFonts w:ascii="Arial" w:eastAsia="Malgun Gothic" w:hAnsi="Arial" w:cs="Arial"/>
                <w:sz w:val="18"/>
                <w:szCs w:val="18"/>
                <w:highlight w:val="yellow"/>
                <w:lang w:val="en-US" w:eastAsia="ko-KR"/>
              </w:rPr>
              <w:t>3. Support of second TPC field for per TRP closed-loop power control for PUSCH with DCI formats 0_1 / 0_2</w:t>
            </w:r>
            <w:r w:rsidRPr="00E718C3">
              <w:rPr>
                <w:rFonts w:ascii="Arial" w:eastAsia="Malgun Gothic" w:hAnsi="Arial" w:cs="Arial"/>
                <w:color w:val="FF0000"/>
                <w:sz w:val="18"/>
                <w:szCs w:val="18"/>
                <w:highlight w:val="yellow"/>
                <w:lang w:val="en-US" w:eastAsia="ko-KR"/>
              </w:rPr>
              <w:t>]</w:t>
            </w:r>
          </w:p>
          <w:p w14:paraId="190A21FB" w14:textId="77777777" w:rsidR="00E718C3" w:rsidRPr="00E718C3" w:rsidRDefault="00E718C3" w:rsidP="00E718C3">
            <w:pPr>
              <w:overflowPunct/>
              <w:snapToGrid w:val="0"/>
              <w:spacing w:before="60" w:afterLines="50" w:after="120"/>
              <w:contextualSpacing/>
              <w:textAlignment w:val="auto"/>
              <w:rPr>
                <w:rFonts w:ascii="Arial" w:eastAsia="Malgun Gothic" w:hAnsi="Arial" w:cs="Arial"/>
                <w:sz w:val="18"/>
                <w:szCs w:val="18"/>
                <w:lang w:val="en-US" w:eastAsia="ko-KR"/>
              </w:rPr>
            </w:pPr>
            <w:r w:rsidRPr="00E718C3">
              <w:rPr>
                <w:rFonts w:ascii="Arial" w:eastAsia="Malgun Gothic" w:hAnsi="Arial" w:cs="Arial"/>
                <w:color w:val="FF0000"/>
                <w:sz w:val="18"/>
                <w:szCs w:val="18"/>
                <w:highlight w:val="yellow"/>
                <w:lang w:val="en-US" w:eastAsia="ko-KR"/>
              </w:rPr>
              <w:t>[</w:t>
            </w:r>
            <w:r w:rsidRPr="00E718C3">
              <w:rPr>
                <w:rFonts w:ascii="Arial" w:eastAsia="Malgun Gothic" w:hAnsi="Arial" w:cs="Arial"/>
                <w:sz w:val="18"/>
                <w:szCs w:val="18"/>
                <w:highlight w:val="yellow"/>
                <w:lang w:val="en-US" w:eastAsia="ko-KR"/>
              </w:rPr>
              <w:t>4. Support of PHR reporting related to M-TRP PUSCH repetition (calculate two PHRs (at least corresponding to the CC that applies m-TRP PUSCH repetitions), each associated with a first PUSCH occasion to each TRP, and report two PHRs.)</w:t>
            </w:r>
            <w:r w:rsidRPr="00E718C3">
              <w:rPr>
                <w:rFonts w:ascii="Arial" w:eastAsia="Malgun Gothic" w:hAnsi="Arial" w:cs="Arial"/>
                <w:color w:val="FF0000"/>
                <w:sz w:val="18"/>
                <w:szCs w:val="18"/>
                <w:highlight w:val="yellow"/>
                <w:lang w:val="en-US" w:eastAsia="ko-KR"/>
              </w:rPr>
              <w:t>]</w:t>
            </w:r>
          </w:p>
          <w:p w14:paraId="34C6492A" w14:textId="77777777" w:rsidR="00E718C3" w:rsidRPr="00E718C3" w:rsidRDefault="00E718C3" w:rsidP="00E718C3">
            <w:pPr>
              <w:overflowPunct/>
              <w:snapToGrid w:val="0"/>
              <w:spacing w:before="60" w:afterLines="50" w:after="120"/>
              <w:contextualSpacing/>
              <w:textAlignment w:val="auto"/>
              <w:rPr>
                <w:rFonts w:ascii="Arial" w:eastAsia="Malgun Gothic" w:hAnsi="Arial" w:cs="Arial"/>
                <w:sz w:val="18"/>
                <w:szCs w:val="18"/>
                <w:lang w:val="en-US" w:eastAsia="ko-KR"/>
              </w:rPr>
            </w:pPr>
            <w:r w:rsidRPr="00E718C3">
              <w:rPr>
                <w:rFonts w:ascii="Arial" w:eastAsia="Malgun Gothic" w:hAnsi="Arial" w:cs="Arial"/>
                <w:color w:val="FF0000"/>
                <w:sz w:val="18"/>
                <w:szCs w:val="18"/>
                <w:highlight w:val="yellow"/>
                <w:lang w:val="en-US" w:eastAsia="ko-KR"/>
              </w:rPr>
              <w:t>[</w:t>
            </w:r>
            <w:r w:rsidRPr="00E718C3">
              <w:rPr>
                <w:rFonts w:ascii="Arial" w:eastAsia="Malgun Gothic" w:hAnsi="Arial" w:cs="Arial"/>
                <w:sz w:val="18"/>
                <w:szCs w:val="18"/>
                <w:highlight w:val="yellow"/>
                <w:lang w:val="en-US" w:eastAsia="ko-KR"/>
              </w:rPr>
              <w:t>5. Support of CG PUSCH transmission towards M-TRPs using a single CG configuration (Use same beam mapping principals as dynamic grant PUSCH repetition scheme.)</w:t>
            </w:r>
            <w:r w:rsidRPr="00E718C3">
              <w:rPr>
                <w:rFonts w:ascii="Arial" w:eastAsia="Malgun Gothic" w:hAnsi="Arial" w:cs="Arial"/>
                <w:color w:val="FF0000"/>
                <w:sz w:val="18"/>
                <w:szCs w:val="18"/>
                <w:highlight w:val="yellow"/>
                <w:lang w:val="en-US" w:eastAsia="ko-KR"/>
              </w:rPr>
              <w:t>]</w:t>
            </w:r>
          </w:p>
          <w:p w14:paraId="35F1A5D4" w14:textId="77777777" w:rsidR="00E718C3" w:rsidRPr="00E718C3" w:rsidRDefault="00E718C3" w:rsidP="00E718C3">
            <w:pPr>
              <w:overflowPunct/>
              <w:snapToGrid w:val="0"/>
              <w:spacing w:before="60" w:afterLines="50" w:after="120"/>
              <w:contextualSpacing/>
              <w:textAlignment w:val="auto"/>
              <w:rPr>
                <w:rFonts w:ascii="Arial" w:eastAsia="Malgun Gothic" w:hAnsi="Arial" w:cs="Arial"/>
                <w:color w:val="FF0000"/>
                <w:sz w:val="18"/>
                <w:szCs w:val="18"/>
                <w:highlight w:val="yellow"/>
                <w:lang w:val="en-US" w:eastAsia="ko-KR"/>
              </w:rPr>
            </w:pPr>
            <w:r w:rsidRPr="00E718C3">
              <w:rPr>
                <w:rFonts w:ascii="Arial" w:eastAsia="Malgun Gothic" w:hAnsi="Arial" w:cs="Arial"/>
                <w:color w:val="FF0000"/>
                <w:sz w:val="18"/>
                <w:szCs w:val="18"/>
                <w:highlight w:val="yellow"/>
                <w:lang w:val="en-US" w:eastAsia="ko-KR"/>
              </w:rPr>
              <w:t>[6. support of sequential mapping for single for single DCI based M-TRP PUSCH repetition Type A]</w:t>
            </w:r>
          </w:p>
          <w:p w14:paraId="12737A21" w14:textId="77777777" w:rsidR="00E718C3" w:rsidRPr="00E718C3" w:rsidRDefault="00E718C3" w:rsidP="00E718C3">
            <w:pPr>
              <w:overflowPunct/>
              <w:snapToGrid w:val="0"/>
              <w:spacing w:before="60" w:afterLines="50" w:after="120"/>
              <w:contextualSpacing/>
              <w:textAlignment w:val="auto"/>
              <w:rPr>
                <w:rFonts w:ascii="Arial" w:eastAsia="Malgun Gothic" w:hAnsi="Arial" w:cs="Arial"/>
                <w:color w:val="FF0000"/>
                <w:sz w:val="18"/>
                <w:szCs w:val="18"/>
                <w:lang w:val="en-US" w:eastAsia="ko-KR"/>
              </w:rPr>
            </w:pPr>
            <w:r w:rsidRPr="00E718C3">
              <w:rPr>
                <w:rFonts w:ascii="Arial" w:eastAsia="Malgun Gothic" w:hAnsi="Arial" w:cs="Arial"/>
                <w:color w:val="FF0000"/>
                <w:sz w:val="18"/>
                <w:szCs w:val="18"/>
                <w:highlight w:val="yellow"/>
                <w:lang w:val="en-US" w:eastAsia="ko-KR"/>
              </w:rPr>
              <w:t>[7. The maximum number of PHR reporting across all CCs (including those related to M-TRP PUSCH repetition and the legacy Rel-15/16 PUSCH transmission)]</w:t>
            </w:r>
          </w:p>
          <w:p w14:paraId="7320FBBB" w14:textId="77777777" w:rsidR="00E718C3" w:rsidRPr="00E718C3" w:rsidRDefault="00E718C3" w:rsidP="00E718C3">
            <w:pPr>
              <w:overflowPunct/>
              <w:snapToGrid w:val="0"/>
              <w:spacing w:before="60" w:afterLines="50" w:after="120"/>
              <w:contextualSpacing/>
              <w:textAlignment w:val="auto"/>
              <w:rPr>
                <w:rFonts w:ascii="Arial" w:eastAsia="Malgun Gothic" w:hAnsi="Arial" w:cs="Arial"/>
                <w:color w:val="FF0000"/>
                <w:sz w:val="18"/>
                <w:szCs w:val="18"/>
                <w:highlight w:val="yellow"/>
                <w:lang w:val="en-US" w:eastAsia="ko-KR"/>
              </w:rPr>
            </w:pPr>
            <w:r w:rsidRPr="00E718C3">
              <w:rPr>
                <w:rFonts w:ascii="Arial" w:eastAsia="Malgun Gothic" w:hAnsi="Arial" w:cs="Arial"/>
                <w:color w:val="FF0000"/>
                <w:sz w:val="18"/>
                <w:szCs w:val="18"/>
                <w:highlight w:val="yellow"/>
                <w:lang w:val="en-US" w:eastAsia="ko-KR"/>
              </w:rPr>
              <w:t>[8. Support of A-CSI report on two PUSCH repetitions]</w:t>
            </w:r>
          </w:p>
          <w:p w14:paraId="53663A88" w14:textId="77777777" w:rsidR="00E718C3" w:rsidRPr="00E718C3" w:rsidRDefault="00E718C3" w:rsidP="00E718C3">
            <w:pPr>
              <w:overflowPunct/>
              <w:snapToGrid w:val="0"/>
              <w:spacing w:before="60" w:afterLines="50" w:after="120"/>
              <w:contextualSpacing/>
              <w:textAlignment w:val="auto"/>
              <w:rPr>
                <w:rFonts w:ascii="Arial" w:eastAsia="Malgun Gothic" w:hAnsi="Arial" w:cs="Arial"/>
                <w:color w:val="FF0000"/>
                <w:sz w:val="18"/>
                <w:szCs w:val="18"/>
                <w:highlight w:val="yellow"/>
                <w:lang w:val="en-US" w:eastAsia="ko-KR"/>
              </w:rPr>
            </w:pPr>
            <w:r w:rsidRPr="00E718C3">
              <w:rPr>
                <w:rFonts w:ascii="Arial" w:eastAsia="Malgun Gothic" w:hAnsi="Arial" w:cs="Arial"/>
                <w:color w:val="FF0000"/>
                <w:sz w:val="18"/>
                <w:szCs w:val="18"/>
                <w:highlight w:val="yellow"/>
                <w:lang w:val="en-US" w:eastAsia="ko-KR"/>
              </w:rPr>
              <w:t>[9. Support of SP-CSI report on two PUSCH repetitions]</w:t>
            </w:r>
          </w:p>
          <w:p w14:paraId="13E04827" w14:textId="77777777" w:rsidR="00E718C3" w:rsidRPr="00E718C3" w:rsidRDefault="00E718C3" w:rsidP="00E718C3">
            <w:pPr>
              <w:overflowPunct/>
              <w:snapToGrid w:val="0"/>
              <w:spacing w:before="60" w:afterLines="50" w:after="120"/>
              <w:contextualSpacing/>
              <w:textAlignment w:val="auto"/>
              <w:rPr>
                <w:rFonts w:ascii="Arial" w:eastAsia="Malgun Gothic" w:hAnsi="Arial" w:cs="Arial"/>
                <w:color w:val="FF0000"/>
                <w:sz w:val="18"/>
                <w:szCs w:val="18"/>
                <w:highlight w:val="yellow"/>
                <w:lang w:val="en-US" w:eastAsia="ko-KR"/>
              </w:rPr>
            </w:pPr>
            <w:r w:rsidRPr="00E718C3">
              <w:rPr>
                <w:rFonts w:ascii="Arial" w:eastAsia="Malgun Gothic" w:hAnsi="Arial" w:cs="Arial"/>
                <w:color w:val="FF0000"/>
                <w:sz w:val="18"/>
                <w:szCs w:val="18"/>
                <w:highlight w:val="yellow"/>
                <w:lang w:val="en-US" w:eastAsia="ko-KR"/>
              </w:rPr>
              <w:t>[10: Support dynamic switching between multi-TRP PUSCH scheme and single-TRP PUSCH transmission]</w:t>
            </w:r>
          </w:p>
          <w:p w14:paraId="1E3CC45B" w14:textId="77777777" w:rsidR="00E718C3" w:rsidRPr="00E718C3" w:rsidRDefault="00E718C3" w:rsidP="00E718C3">
            <w:pPr>
              <w:overflowPunct/>
              <w:snapToGrid w:val="0"/>
              <w:spacing w:before="60" w:afterLines="50" w:after="120"/>
              <w:contextualSpacing/>
              <w:textAlignment w:val="auto"/>
              <w:rPr>
                <w:rFonts w:ascii="Arial" w:eastAsia="Malgun Gothic" w:hAnsi="Arial" w:cs="Arial"/>
                <w:color w:val="FF0000"/>
                <w:sz w:val="18"/>
                <w:szCs w:val="18"/>
                <w:lang w:val="en-US" w:eastAsia="ko-KR"/>
              </w:rPr>
            </w:pPr>
            <w:r w:rsidRPr="00E718C3">
              <w:rPr>
                <w:rFonts w:ascii="Arial" w:eastAsia="Malgun Gothic" w:hAnsi="Arial" w:cs="Arial"/>
                <w:color w:val="FF0000"/>
                <w:sz w:val="18"/>
                <w:szCs w:val="18"/>
                <w:highlight w:val="yellow"/>
                <w:lang w:val="en-US" w:eastAsia="ko-KR"/>
              </w:rPr>
              <w:t>[11. Support PUSCH operations</w:t>
            </w:r>
            <w:r w:rsidRPr="00E718C3">
              <w:rPr>
                <w:rFonts w:ascii="Arial" w:eastAsia="Malgun Gothic" w:hAnsi="Arial" w:cs="Arial"/>
                <w:color w:val="7030A0"/>
                <w:sz w:val="18"/>
                <w:szCs w:val="18"/>
                <w:lang w:val="en-US" w:eastAsia="ko-KR"/>
              </w:rPr>
              <w:t xml:space="preserve">: CB </w:t>
            </w:r>
            <w:proofErr w:type="gramStart"/>
            <w:r w:rsidRPr="00E718C3">
              <w:rPr>
                <w:rFonts w:ascii="Arial" w:eastAsia="Malgun Gothic" w:hAnsi="Arial" w:cs="Arial"/>
                <w:color w:val="7030A0"/>
                <w:sz w:val="18"/>
                <w:szCs w:val="18"/>
                <w:lang w:val="en-US" w:eastAsia="ko-KR"/>
              </w:rPr>
              <w:t>based</w:t>
            </w:r>
            <w:proofErr w:type="gramEnd"/>
            <w:r w:rsidRPr="00E718C3">
              <w:rPr>
                <w:rFonts w:ascii="Arial" w:eastAsia="Malgun Gothic" w:hAnsi="Arial" w:cs="Arial"/>
                <w:color w:val="7030A0"/>
                <w:sz w:val="18"/>
                <w:szCs w:val="18"/>
                <w:lang w:val="en-US" w:eastAsia="ko-KR"/>
              </w:rPr>
              <w:t xml:space="preserve"> and NCB based and corresponding parameters including number of SRS resources</w:t>
            </w:r>
            <w:r w:rsidRPr="00E718C3">
              <w:rPr>
                <w:rFonts w:ascii="Arial" w:eastAsia="Malgun Gothic" w:hAnsi="Arial" w:cs="Arial"/>
                <w:color w:val="FF0000"/>
                <w:sz w:val="18"/>
                <w:szCs w:val="18"/>
                <w:highlight w:val="yellow"/>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C4595C7"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48FA80B"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62E830B"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165F6B1"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7FB5B8E4"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98305CD"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28276CB"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214242F"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9BD0221"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3078AC7"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3862AB46"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FDD711C" w14:textId="77777777" w:rsidR="00E718C3" w:rsidRPr="00E718C3" w:rsidRDefault="00E718C3" w:rsidP="00E718C3">
            <w:pPr>
              <w:keepNext/>
              <w:keepLines/>
              <w:spacing w:after="0"/>
              <w:rPr>
                <w:rFonts w:ascii="Arial" w:hAnsi="Arial" w:cs="Arial"/>
                <w:sz w:val="18"/>
                <w:szCs w:val="18"/>
              </w:rPr>
            </w:pPr>
            <w:r w:rsidRPr="00E718C3">
              <w:rPr>
                <w:rFonts w:ascii="Arial" w:hAnsi="Arial" w:cs="Arial"/>
                <w:color w:val="FF0000"/>
                <w:sz w:val="18"/>
                <w:szCs w:val="18"/>
              </w:rPr>
              <w:t xml:space="preserve">23. </w:t>
            </w:r>
            <w:proofErr w:type="spellStart"/>
            <w:r w:rsidRPr="00E718C3">
              <w:rPr>
                <w:rFonts w:ascii="Arial" w:hAnsi="Arial" w:cs="Arial"/>
                <w:color w:val="FF0000"/>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D492620" w14:textId="77777777" w:rsidR="00E718C3" w:rsidRPr="00E718C3" w:rsidRDefault="00E718C3" w:rsidP="00E718C3">
            <w:pPr>
              <w:keepNext/>
              <w:keepLines/>
              <w:spacing w:after="0"/>
              <w:rPr>
                <w:rFonts w:ascii="Arial" w:hAnsi="Arial" w:cs="Arial"/>
                <w:sz w:val="18"/>
                <w:szCs w:val="18"/>
              </w:rPr>
            </w:pPr>
            <w:r w:rsidRPr="00E718C3">
              <w:rPr>
                <w:rFonts w:ascii="Arial" w:hAnsi="Arial" w:cs="Arial"/>
                <w:color w:val="FF0000"/>
                <w:sz w:val="18"/>
                <w:szCs w:val="18"/>
              </w:rPr>
              <w:t>23-3-1-1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A486321" w14:textId="77777777" w:rsidR="00E718C3" w:rsidRPr="00E718C3" w:rsidRDefault="00E718C3" w:rsidP="00E718C3">
            <w:pPr>
              <w:keepNext/>
              <w:keepLines/>
              <w:spacing w:after="0"/>
              <w:rPr>
                <w:rFonts w:ascii="Arial" w:eastAsia="Malgun Gothic" w:hAnsi="Arial" w:cs="Arial"/>
                <w:sz w:val="18"/>
                <w:szCs w:val="18"/>
                <w:lang w:eastAsia="ko-KR"/>
              </w:rPr>
            </w:pPr>
            <w:r w:rsidRPr="00E718C3">
              <w:rPr>
                <w:rFonts w:ascii="Arial" w:eastAsia="Malgun Gothic" w:hAnsi="Arial" w:cs="Arial"/>
                <w:color w:val="FF0000"/>
                <w:sz w:val="18"/>
                <w:szCs w:val="18"/>
                <w:lang w:eastAsia="ko-KR"/>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60FCA18" w14:textId="77777777" w:rsidR="00E718C3" w:rsidRPr="00E718C3" w:rsidRDefault="00E718C3" w:rsidP="00E718C3">
            <w:pPr>
              <w:overflowPunct/>
              <w:snapToGrid w:val="0"/>
              <w:spacing w:before="60" w:afterLines="50" w:after="120"/>
              <w:contextualSpacing/>
              <w:textAlignment w:val="auto"/>
              <w:rPr>
                <w:rFonts w:ascii="Arial" w:eastAsia="Malgun Gothic" w:hAnsi="Arial" w:cs="Arial"/>
                <w:color w:val="FF0000"/>
                <w:sz w:val="18"/>
                <w:szCs w:val="18"/>
                <w:lang w:val="en-US" w:eastAsia="ko-KR"/>
              </w:rPr>
            </w:pPr>
            <w:r w:rsidRPr="00E718C3">
              <w:rPr>
                <w:rFonts w:ascii="Arial" w:eastAsia="Malgun Gothic" w:hAnsi="Arial" w:cs="Arial"/>
                <w:color w:val="FF0000"/>
                <w:sz w:val="18"/>
                <w:szCs w:val="18"/>
                <w:lang w:val="en-US" w:eastAsia="ko-KR"/>
              </w:rPr>
              <w:t>1. Support of multi-TRP PUSCH repetition (based on PUSCH repetition type B)</w:t>
            </w:r>
          </w:p>
          <w:p w14:paraId="56C8E424" w14:textId="77777777" w:rsidR="00E718C3" w:rsidRPr="00E718C3" w:rsidRDefault="00E718C3" w:rsidP="00E718C3">
            <w:pPr>
              <w:overflowPunct/>
              <w:snapToGrid w:val="0"/>
              <w:spacing w:before="60" w:afterLines="50" w:after="120"/>
              <w:contextualSpacing/>
              <w:textAlignment w:val="auto"/>
              <w:rPr>
                <w:rFonts w:ascii="Arial" w:eastAsia="Malgun Gothic" w:hAnsi="Arial" w:cs="Arial"/>
                <w:sz w:val="18"/>
                <w:szCs w:val="18"/>
                <w:lang w:val="en-US" w:eastAsia="ko-KR"/>
              </w:rPr>
            </w:pPr>
            <w:r w:rsidRPr="00E718C3">
              <w:rPr>
                <w:rFonts w:ascii="Arial" w:eastAsia="Malgun Gothic" w:hAnsi="Arial" w:cs="Arial"/>
                <w:color w:val="FF0000"/>
                <w:sz w:val="18"/>
                <w:szCs w:val="18"/>
                <w:highlight w:val="yellow"/>
                <w:lang w:val="en-US" w:eastAsia="ko-KR"/>
              </w:rPr>
              <w:t>FFS: discuss details (to be discussed after type A is stable_</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3E528CB"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95AED48"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04DAE9B"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F306D23"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2FD7C93C"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44FBD78"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22460B1"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89E0D57"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2728E6F"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FCF2246" w14:textId="77777777" w:rsidR="00E718C3" w:rsidRPr="00E718C3" w:rsidRDefault="00E718C3" w:rsidP="00E718C3">
            <w:pPr>
              <w:keepNext/>
              <w:keepLines/>
              <w:spacing w:after="0"/>
              <w:rPr>
                <w:rFonts w:ascii="Arial" w:hAnsi="Arial" w:cs="Arial"/>
                <w:sz w:val="18"/>
                <w:szCs w:val="18"/>
              </w:rPr>
            </w:pPr>
            <w:r w:rsidRPr="00E718C3">
              <w:rPr>
                <w:rFonts w:ascii="Arial" w:hAnsi="Arial" w:cs="Arial"/>
                <w:color w:val="FF0000"/>
                <w:sz w:val="18"/>
                <w:szCs w:val="18"/>
              </w:rPr>
              <w:t>Optional</w:t>
            </w:r>
            <w:r w:rsidRPr="00E718C3">
              <w:rPr>
                <w:rFonts w:ascii="Arial" w:hAnsi="Arial" w:cs="Arial"/>
                <w:sz w:val="18"/>
                <w:szCs w:val="18"/>
              </w:rPr>
              <w:t xml:space="preserve"> </w:t>
            </w:r>
            <w:r w:rsidRPr="00E718C3">
              <w:rPr>
                <w:rFonts w:ascii="Arial" w:hAnsi="Arial" w:cs="Arial"/>
                <w:color w:val="FF0000"/>
                <w:sz w:val="18"/>
                <w:szCs w:val="18"/>
              </w:rPr>
              <w:t>with capability signalling</w:t>
            </w:r>
          </w:p>
        </w:tc>
      </w:tr>
      <w:tr w:rsidR="00E718C3" w:rsidRPr="00E718C3" w14:paraId="05900FEE"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C518016"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DAB95C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23-3-2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A9E89BA" w14:textId="77777777" w:rsidR="00E718C3" w:rsidRPr="00E718C3" w:rsidRDefault="00E718C3" w:rsidP="00E718C3">
            <w:pPr>
              <w:keepNext/>
              <w:keepLines/>
              <w:spacing w:after="0"/>
              <w:rPr>
                <w:rFonts w:ascii="Arial" w:eastAsia="Malgun Gothic" w:hAnsi="Arial" w:cs="Arial"/>
                <w:sz w:val="18"/>
                <w:szCs w:val="18"/>
                <w:lang w:eastAsia="ko-KR"/>
              </w:rPr>
            </w:pPr>
            <w:r w:rsidRPr="00E718C3">
              <w:rPr>
                <w:rFonts w:ascii="Arial" w:eastAsia="Malgun Gothic" w:hAnsi="Arial" w:cs="Arial"/>
                <w:sz w:val="18"/>
                <w:szCs w:val="18"/>
                <w:lang w:eastAsia="ko-KR"/>
              </w:rPr>
              <w:t>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F167D83" w14:textId="77777777" w:rsidR="00E718C3" w:rsidRPr="00E718C3" w:rsidRDefault="00E718C3" w:rsidP="00E718C3">
            <w:pPr>
              <w:overflowPunct/>
              <w:snapToGrid w:val="0"/>
              <w:spacing w:before="60" w:afterLines="50" w:after="120"/>
              <w:contextualSpacing/>
              <w:textAlignment w:val="auto"/>
              <w:rPr>
                <w:rFonts w:ascii="Arial" w:eastAsia="Malgun Gothic" w:hAnsi="Arial" w:cs="Arial"/>
                <w:sz w:val="18"/>
                <w:szCs w:val="18"/>
                <w:lang w:val="en-US" w:eastAsia="ko-KR"/>
              </w:rPr>
            </w:pPr>
            <w:r w:rsidRPr="00E718C3">
              <w:rPr>
                <w:rFonts w:ascii="Arial" w:eastAsia="Malgun Gothic" w:hAnsi="Arial" w:cs="Arial"/>
                <w:sz w:val="18"/>
                <w:szCs w:val="18"/>
                <w:lang w:val="en-US" w:eastAsia="ko-KR"/>
              </w:rPr>
              <w:t>1. Support of PUCCH repetition scheme 1 (inter-slot repetition)</w:t>
            </w:r>
          </w:p>
          <w:p w14:paraId="6CD9D55E" w14:textId="77777777" w:rsidR="00E718C3" w:rsidRPr="00E718C3" w:rsidRDefault="00E718C3" w:rsidP="00E718C3">
            <w:pPr>
              <w:overflowPunct/>
              <w:snapToGrid w:val="0"/>
              <w:spacing w:before="60" w:afterLines="50" w:after="120"/>
              <w:contextualSpacing/>
              <w:textAlignment w:val="auto"/>
              <w:rPr>
                <w:rFonts w:ascii="Arial" w:eastAsia="Malgun Gothic" w:hAnsi="Arial" w:cs="Arial"/>
                <w:sz w:val="18"/>
                <w:szCs w:val="18"/>
                <w:lang w:val="en-US" w:eastAsia="ko-KR"/>
              </w:rPr>
            </w:pPr>
            <w:r w:rsidRPr="00E718C3">
              <w:rPr>
                <w:rFonts w:ascii="Arial" w:eastAsia="Malgun Gothic" w:hAnsi="Arial" w:cs="Arial"/>
                <w:sz w:val="18"/>
                <w:szCs w:val="18"/>
                <w:lang w:val="en-US" w:eastAsia="ko-KR"/>
              </w:rPr>
              <w:t>2. Support of PUCCH repetition scheme 3 (intra-slot repetition)</w:t>
            </w:r>
          </w:p>
          <w:p w14:paraId="7BDB5BA0"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en-US"/>
              </w:rPr>
            </w:pPr>
            <w:r w:rsidRPr="00E718C3">
              <w:rPr>
                <w:rFonts w:ascii="Arial" w:hAnsi="Arial" w:cs="Arial"/>
                <w:sz w:val="18"/>
                <w:szCs w:val="18"/>
                <w:lang w:val="en-US" w:eastAsia="en-US"/>
              </w:rPr>
              <w:t xml:space="preserve">3. Support of cyclic mapping for beam mapping/power control parameter set mapping </w:t>
            </w:r>
            <w:r w:rsidRPr="00E718C3">
              <w:rPr>
                <w:rFonts w:ascii="Arial" w:hAnsi="Arial" w:cs="Arial"/>
                <w:color w:val="7030A0"/>
                <w:sz w:val="18"/>
                <w:szCs w:val="18"/>
                <w:lang w:val="en-US" w:eastAsia="en-US"/>
              </w:rPr>
              <w:t>[when the number of repetitions is larger than 2]</w:t>
            </w:r>
            <w:r w:rsidRPr="00E718C3">
              <w:rPr>
                <w:rFonts w:ascii="Arial" w:hAnsi="Arial" w:cs="Arial"/>
                <w:sz w:val="18"/>
                <w:szCs w:val="18"/>
                <w:lang w:val="en-US" w:eastAsia="en-US"/>
              </w:rPr>
              <w:t xml:space="preserve"> for PUCCH repetitions scheme 1 and 3 </w:t>
            </w:r>
            <w:r w:rsidRPr="00E718C3">
              <w:rPr>
                <w:rFonts w:ascii="Arial" w:hAnsi="Arial" w:cs="Arial"/>
                <w:color w:val="7030A0"/>
                <w:sz w:val="18"/>
                <w:szCs w:val="18"/>
                <w:lang w:val="en-US" w:eastAsia="en-US"/>
              </w:rPr>
              <w:t>when the number of repetitions is larger than 2</w:t>
            </w:r>
          </w:p>
          <w:p w14:paraId="2956F94B" w14:textId="77777777" w:rsidR="00E718C3" w:rsidRPr="00E718C3" w:rsidRDefault="00E718C3" w:rsidP="00E718C3">
            <w:pPr>
              <w:overflowPunct/>
              <w:snapToGrid w:val="0"/>
              <w:spacing w:before="60" w:afterLines="50" w:after="120"/>
              <w:contextualSpacing/>
              <w:textAlignment w:val="auto"/>
              <w:rPr>
                <w:rFonts w:ascii="Arial" w:eastAsia="Malgun Gothic" w:hAnsi="Arial" w:cs="Arial"/>
                <w:sz w:val="18"/>
                <w:szCs w:val="18"/>
                <w:lang w:val="en-US" w:eastAsia="ko-KR"/>
              </w:rPr>
            </w:pPr>
            <w:r w:rsidRPr="00E718C3">
              <w:rPr>
                <w:rFonts w:ascii="Arial" w:eastAsia="Malgun Gothic" w:hAnsi="Arial" w:cs="Arial"/>
                <w:sz w:val="18"/>
                <w:szCs w:val="18"/>
                <w:lang w:val="en-US" w:eastAsia="ko-KR"/>
              </w:rPr>
              <w:t xml:space="preserve">4. Support of second TPC field for per TRP closed-loop power control for PUCCH with DCI formats </w:t>
            </w:r>
            <w:r w:rsidRPr="00E718C3">
              <w:rPr>
                <w:rFonts w:ascii="Arial" w:eastAsia="Malgun Gothic" w:hAnsi="Arial" w:cs="Arial"/>
                <w:color w:val="7030A0"/>
                <w:sz w:val="18"/>
                <w:szCs w:val="18"/>
                <w:lang w:val="en-US" w:eastAsia="ko-KR"/>
              </w:rPr>
              <w:t xml:space="preserve">[1_0] / </w:t>
            </w:r>
            <w:r w:rsidRPr="00E718C3">
              <w:rPr>
                <w:rFonts w:ascii="Arial" w:eastAsia="Malgun Gothic" w:hAnsi="Arial" w:cs="Arial"/>
                <w:sz w:val="18"/>
                <w:szCs w:val="18"/>
                <w:lang w:val="en-US" w:eastAsia="ko-KR"/>
              </w:rPr>
              <w:t>1_1 / 1_2</w:t>
            </w:r>
          </w:p>
          <w:p w14:paraId="08A688F1"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en-US"/>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7E03F18"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0E168BD"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27BFF97"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A09111B"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08E21D11"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581CA00"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F2F3E03"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26AD508"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77B4283"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EB374AE"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0EB46EF8"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2BFD357"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1B54B9"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8E05D0" w14:textId="77777777" w:rsidR="00E718C3" w:rsidRPr="00E718C3" w:rsidRDefault="00E718C3" w:rsidP="00E718C3">
            <w:pPr>
              <w:keepNext/>
              <w:keepLines/>
              <w:spacing w:after="0"/>
              <w:rPr>
                <w:rFonts w:ascii="Arial" w:hAnsi="Arial" w:cs="Arial"/>
                <w:sz w:val="18"/>
                <w:szCs w:val="18"/>
                <w:lang w:eastAsia="zh-CN"/>
              </w:rPr>
            </w:pPr>
            <w:proofErr w:type="spellStart"/>
            <w:r w:rsidRPr="00E718C3">
              <w:rPr>
                <w:rFonts w:ascii="Arial" w:eastAsia="DengXian" w:hAnsi="Arial" w:cs="Arial"/>
                <w:sz w:val="18"/>
                <w:szCs w:val="18"/>
              </w:rPr>
              <w:t>IntCell-mTRP</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81EDC8"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en-US"/>
              </w:rPr>
            </w:pPr>
            <w:r w:rsidRPr="00E718C3">
              <w:rPr>
                <w:rFonts w:ascii="Arial" w:hAnsi="Arial" w:cs="Arial"/>
                <w:sz w:val="18"/>
                <w:szCs w:val="18"/>
                <w:lang w:val="en-US" w:eastAsia="en-US"/>
              </w:rPr>
              <w:t xml:space="preserve">1. Support of </w:t>
            </w:r>
            <w:r w:rsidRPr="00E718C3">
              <w:rPr>
                <w:rFonts w:ascii="Arial" w:hAnsi="Arial" w:cs="Arial"/>
                <w:color w:val="FF0000"/>
                <w:sz w:val="18"/>
                <w:szCs w:val="18"/>
                <w:lang w:val="en-US" w:eastAsia="en-US"/>
              </w:rPr>
              <w:t xml:space="preserve">RRC configuration of </w:t>
            </w:r>
            <w:r w:rsidRPr="00E718C3">
              <w:rPr>
                <w:rFonts w:ascii="Arial" w:hAnsi="Arial" w:cs="Arial"/>
                <w:color w:val="00B0F0"/>
                <w:sz w:val="18"/>
                <w:szCs w:val="18"/>
                <w:lang w:val="en-US" w:eastAsia="en-US"/>
              </w:rPr>
              <w:t>additional PCI different from serving cell</w:t>
            </w:r>
            <w:r w:rsidRPr="00E718C3">
              <w:rPr>
                <w:rFonts w:ascii="Arial" w:hAnsi="Arial" w:cs="Arial"/>
                <w:color w:val="FF0000"/>
                <w:sz w:val="18"/>
                <w:szCs w:val="18"/>
                <w:lang w:val="en-US" w:eastAsia="en-US"/>
              </w:rPr>
              <w:t xml:space="preserve"> associated with the TCI state and/or QCL-info </w:t>
            </w:r>
            <w:r w:rsidRPr="00E718C3">
              <w:rPr>
                <w:rFonts w:ascii="Arial" w:hAnsi="Arial" w:cs="Arial"/>
                <w:strike/>
                <w:color w:val="FF0000"/>
                <w:sz w:val="18"/>
                <w:szCs w:val="18"/>
                <w:lang w:val="en-US" w:eastAsia="en-US"/>
              </w:rPr>
              <w:t>including other cell info in RRC TCI state config</w:t>
            </w:r>
          </w:p>
          <w:p w14:paraId="798BD6D0"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highlight w:val="yellow"/>
                <w:lang w:val="en-US" w:eastAsia="en-US"/>
              </w:rPr>
            </w:pPr>
            <w:r w:rsidRPr="00E718C3">
              <w:rPr>
                <w:rFonts w:ascii="Arial" w:hAnsi="Arial" w:cs="Arial"/>
                <w:color w:val="FF0000"/>
                <w:sz w:val="18"/>
                <w:szCs w:val="18"/>
                <w:highlight w:val="yellow"/>
                <w:lang w:val="en-US" w:eastAsia="en-US"/>
              </w:rPr>
              <w:t>[</w:t>
            </w:r>
            <w:r w:rsidRPr="00E718C3">
              <w:rPr>
                <w:rFonts w:ascii="Arial" w:hAnsi="Arial" w:cs="Arial"/>
                <w:sz w:val="18"/>
                <w:szCs w:val="18"/>
                <w:highlight w:val="yellow"/>
                <w:lang w:val="en-US" w:eastAsia="en-US"/>
              </w:rPr>
              <w:t>2. Support of X&gt;1 (max number of PCIs different from serving cell)</w:t>
            </w:r>
            <w:r w:rsidRPr="00E718C3">
              <w:rPr>
                <w:rFonts w:ascii="Arial" w:hAnsi="Arial" w:cs="Arial"/>
                <w:color w:val="FF0000"/>
                <w:sz w:val="18"/>
                <w:szCs w:val="18"/>
                <w:highlight w:val="yellow"/>
                <w:lang w:val="en-US" w:eastAsia="en-US"/>
              </w:rPr>
              <w:t>]</w:t>
            </w:r>
          </w:p>
          <w:p w14:paraId="04BCDC82"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highlight w:val="yellow"/>
                <w:lang w:val="en-US" w:eastAsia="en-US"/>
              </w:rPr>
            </w:pPr>
            <w:r w:rsidRPr="00E718C3">
              <w:rPr>
                <w:rFonts w:ascii="Arial" w:hAnsi="Arial" w:cs="Arial"/>
                <w:color w:val="FF0000"/>
                <w:sz w:val="18"/>
                <w:szCs w:val="18"/>
                <w:highlight w:val="yellow"/>
                <w:lang w:val="en-US" w:eastAsia="en-US"/>
              </w:rPr>
              <w:t>[3. Supported max number of RRC-</w:t>
            </w:r>
            <w:proofErr w:type="gramStart"/>
            <w:r w:rsidRPr="00E718C3">
              <w:rPr>
                <w:rFonts w:ascii="Arial" w:hAnsi="Arial" w:cs="Arial"/>
                <w:color w:val="FF0000"/>
                <w:sz w:val="18"/>
                <w:szCs w:val="18"/>
                <w:highlight w:val="yellow"/>
                <w:lang w:val="en-US" w:eastAsia="en-US"/>
              </w:rPr>
              <w:t>configured  PCIs</w:t>
            </w:r>
            <w:proofErr w:type="gramEnd"/>
            <w:r w:rsidRPr="00E718C3">
              <w:rPr>
                <w:rFonts w:ascii="Arial" w:hAnsi="Arial" w:cs="Arial"/>
                <w:color w:val="FF0000"/>
                <w:sz w:val="18"/>
                <w:szCs w:val="18"/>
                <w:highlight w:val="yellow"/>
                <w:lang w:val="en-US" w:eastAsia="en-US"/>
              </w:rPr>
              <w:t xml:space="preserve"> different from serving cell PCI for </w:t>
            </w:r>
            <w:r w:rsidRPr="00E718C3">
              <w:rPr>
                <w:rFonts w:ascii="Arial" w:hAnsi="Arial" w:cs="Arial"/>
                <w:color w:val="7030A0"/>
                <w:sz w:val="18"/>
                <w:szCs w:val="18"/>
                <w:highlight w:val="yellow"/>
                <w:lang w:val="en-US" w:eastAsia="en-US"/>
              </w:rPr>
              <w:t>[FR1/case1]</w:t>
            </w:r>
            <w:r w:rsidRPr="00E718C3">
              <w:rPr>
                <w:rFonts w:ascii="Arial" w:hAnsi="Arial" w:cs="Arial"/>
                <w:color w:val="FF0000"/>
                <w:sz w:val="18"/>
                <w:szCs w:val="18"/>
                <w:highlight w:val="yellow"/>
                <w:lang w:val="en-US" w:eastAsia="en-US"/>
              </w:rPr>
              <w:t xml:space="preserve"> (X1)] </w:t>
            </w:r>
            <w:r w:rsidRPr="00E718C3">
              <w:rPr>
                <w:rFonts w:ascii="Arial" w:hAnsi="Arial" w:cs="Arial"/>
                <w:color w:val="7030A0"/>
                <w:sz w:val="18"/>
                <w:szCs w:val="18"/>
                <w:highlight w:val="yellow"/>
                <w:lang w:val="en-US" w:eastAsia="en-US"/>
              </w:rPr>
              <w:t>[SSB time domain positions or periodicity of additional PCIs is not exactly the same as serving cell PCI)]</w:t>
            </w:r>
          </w:p>
          <w:p w14:paraId="5C640CEA" w14:textId="77777777" w:rsidR="00E718C3" w:rsidRPr="00E718C3" w:rsidRDefault="00E718C3" w:rsidP="00E718C3">
            <w:pPr>
              <w:overflowPunct/>
              <w:snapToGrid w:val="0"/>
              <w:spacing w:before="60" w:afterLines="50" w:after="120"/>
              <w:contextualSpacing/>
              <w:textAlignment w:val="auto"/>
              <w:rPr>
                <w:rFonts w:ascii="Arial" w:hAnsi="Arial" w:cs="Arial"/>
                <w:color w:val="7030A0"/>
                <w:sz w:val="18"/>
                <w:szCs w:val="18"/>
                <w:lang w:val="en-US" w:eastAsia="en-US"/>
              </w:rPr>
            </w:pPr>
            <w:r w:rsidRPr="00E718C3">
              <w:rPr>
                <w:rFonts w:ascii="Arial" w:hAnsi="Arial" w:cs="Arial"/>
                <w:color w:val="FF0000"/>
                <w:sz w:val="18"/>
                <w:szCs w:val="18"/>
                <w:highlight w:val="yellow"/>
                <w:lang w:val="en-US" w:eastAsia="en-US"/>
              </w:rPr>
              <w:t xml:space="preserve">[4. Supported max number of RRC-configured PCIs different from serving cell PCI for </w:t>
            </w:r>
            <w:r w:rsidRPr="00E718C3">
              <w:rPr>
                <w:rFonts w:ascii="Arial" w:hAnsi="Arial" w:cs="Arial"/>
                <w:color w:val="7030A0"/>
                <w:sz w:val="18"/>
                <w:szCs w:val="18"/>
                <w:highlight w:val="yellow"/>
                <w:lang w:val="en-US" w:eastAsia="en-US"/>
              </w:rPr>
              <w:t>[</w:t>
            </w:r>
            <w:r w:rsidRPr="00E718C3">
              <w:rPr>
                <w:rFonts w:ascii="Arial" w:hAnsi="Arial" w:cs="Arial"/>
                <w:color w:val="FF0000"/>
                <w:sz w:val="18"/>
                <w:szCs w:val="18"/>
                <w:highlight w:val="yellow"/>
                <w:lang w:val="en-US" w:eastAsia="en-US"/>
              </w:rPr>
              <w:t>FR2</w:t>
            </w:r>
            <w:r w:rsidRPr="00E718C3">
              <w:rPr>
                <w:rFonts w:ascii="Arial" w:hAnsi="Arial" w:cs="Arial"/>
                <w:color w:val="7030A0"/>
                <w:sz w:val="18"/>
                <w:szCs w:val="18"/>
                <w:highlight w:val="yellow"/>
                <w:lang w:val="en-US" w:eastAsia="en-US"/>
              </w:rPr>
              <w:t>/case2]</w:t>
            </w:r>
            <w:r w:rsidRPr="00E718C3">
              <w:rPr>
                <w:rFonts w:ascii="Arial" w:hAnsi="Arial" w:cs="Arial"/>
                <w:color w:val="FF0000"/>
                <w:sz w:val="18"/>
                <w:szCs w:val="18"/>
                <w:highlight w:val="yellow"/>
                <w:lang w:val="en-US" w:eastAsia="en-US"/>
              </w:rPr>
              <w:t xml:space="preserve"> (X2)] </w:t>
            </w:r>
            <w:r w:rsidRPr="00E718C3">
              <w:rPr>
                <w:rFonts w:ascii="Arial" w:hAnsi="Arial" w:cs="Arial"/>
                <w:color w:val="7030A0"/>
                <w:sz w:val="18"/>
                <w:szCs w:val="18"/>
                <w:highlight w:val="yellow"/>
                <w:lang w:val="en-US" w:eastAsia="en-US"/>
              </w:rPr>
              <w:t xml:space="preserve">[SSB time domain positions and periodicity are </w:t>
            </w:r>
            <w:proofErr w:type="gramStart"/>
            <w:r w:rsidRPr="00E718C3">
              <w:rPr>
                <w:rFonts w:ascii="Arial" w:hAnsi="Arial" w:cs="Arial"/>
                <w:color w:val="7030A0"/>
                <w:sz w:val="18"/>
                <w:szCs w:val="18"/>
                <w:highlight w:val="yellow"/>
                <w:lang w:val="en-US" w:eastAsia="en-US"/>
              </w:rPr>
              <w:t>exactly the same</w:t>
            </w:r>
            <w:proofErr w:type="gramEnd"/>
            <w:r w:rsidRPr="00E718C3">
              <w:rPr>
                <w:rFonts w:ascii="Arial" w:hAnsi="Arial" w:cs="Arial"/>
                <w:color w:val="7030A0"/>
                <w:sz w:val="18"/>
                <w:szCs w:val="18"/>
                <w:highlight w:val="yellow"/>
                <w:lang w:val="en-US" w:eastAsia="en-US"/>
              </w:rPr>
              <w:t xml:space="preserve"> among the additional PCIs and the same as serving cell PCI]</w:t>
            </w:r>
          </w:p>
          <w:p w14:paraId="055054DD" w14:textId="77777777" w:rsidR="00E718C3" w:rsidRPr="00E718C3" w:rsidRDefault="00E718C3" w:rsidP="00E718C3">
            <w:pPr>
              <w:overflowPunct/>
              <w:snapToGrid w:val="0"/>
              <w:spacing w:before="60" w:afterLines="50" w:after="120"/>
              <w:contextualSpacing/>
              <w:textAlignment w:val="auto"/>
              <w:rPr>
                <w:rFonts w:ascii="Arial" w:hAnsi="Arial" w:cs="Arial"/>
                <w:color w:val="7030A0"/>
                <w:sz w:val="18"/>
                <w:szCs w:val="18"/>
                <w:lang w:val="en-US" w:eastAsia="en-US"/>
              </w:rPr>
            </w:pPr>
            <w:r w:rsidRPr="00E718C3">
              <w:rPr>
                <w:rFonts w:ascii="Arial" w:hAnsi="Arial" w:cs="Arial"/>
                <w:color w:val="7030A0"/>
                <w:sz w:val="18"/>
                <w:szCs w:val="18"/>
                <w:highlight w:val="yellow"/>
                <w:lang w:val="en-US" w:eastAsia="en-US"/>
              </w:rPr>
              <w:t>[5. default case to be supported, e.g., case2 with X2=1]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D44C51"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80BBCE"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B1BBC2"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7CC6F0"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5FE8A746"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60A35"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A29508"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3C1E76"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696470"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3F1926"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16F1BB1A"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11E15B"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FF41EA"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909063"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color w:val="00B0F0"/>
                <w:sz w:val="18"/>
                <w:szCs w:val="18"/>
                <w:lang w:eastAsia="zh-CN"/>
              </w:rPr>
              <w:t xml:space="preserve">Group based L1-RSRP </w:t>
            </w:r>
            <w:r w:rsidRPr="00E718C3">
              <w:rPr>
                <w:rFonts w:ascii="Arial" w:hAnsi="Arial" w:cs="Arial"/>
                <w:strike/>
                <w:color w:val="00B0F0"/>
                <w:sz w:val="18"/>
                <w:szCs w:val="18"/>
                <w:lang w:eastAsia="zh-CN"/>
              </w:rPr>
              <w:t>Beam</w:t>
            </w:r>
            <w:r w:rsidRPr="00E718C3">
              <w:rPr>
                <w:rFonts w:ascii="Arial" w:hAnsi="Arial" w:cs="Arial"/>
                <w:color w:val="00B0F0"/>
                <w:sz w:val="18"/>
                <w:szCs w:val="18"/>
                <w:lang w:eastAsia="zh-CN"/>
              </w:rPr>
              <w:t xml:space="preserve"> </w:t>
            </w:r>
            <w:r w:rsidRPr="00E718C3">
              <w:rPr>
                <w:rFonts w:ascii="Arial" w:hAnsi="Arial" w:cs="Arial"/>
                <w:sz w:val="18"/>
                <w:szCs w:val="18"/>
                <w:lang w:eastAsia="zh-CN"/>
              </w:rPr>
              <w:t>reporting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0012C4" w14:textId="77777777" w:rsidR="00E718C3" w:rsidRPr="00E718C3" w:rsidRDefault="00E718C3" w:rsidP="009D63B4">
            <w:pPr>
              <w:numPr>
                <w:ilvl w:val="0"/>
                <w:numId w:val="18"/>
              </w:numPr>
              <w:overflowPunct/>
              <w:autoSpaceDE/>
              <w:autoSpaceDN/>
              <w:adjustRightInd/>
              <w:snapToGrid w:val="0"/>
              <w:spacing w:before="60" w:afterLines="50" w:after="120"/>
              <w:contextualSpacing/>
              <w:jc w:val="both"/>
              <w:textAlignment w:val="auto"/>
              <w:rPr>
                <w:rFonts w:ascii="Arial" w:hAnsi="Arial" w:cs="Arial"/>
                <w:color w:val="000000"/>
                <w:sz w:val="18"/>
                <w:szCs w:val="18"/>
                <w:lang w:val="en-US" w:eastAsia="zh-CN"/>
              </w:rPr>
            </w:pPr>
            <w:r w:rsidRPr="00E718C3">
              <w:rPr>
                <w:rFonts w:ascii="Arial" w:hAnsi="Arial" w:cs="Arial"/>
                <w:color w:val="000000"/>
                <w:sz w:val="18"/>
                <w:szCs w:val="18"/>
                <w:lang w:val="en-US" w:eastAsia="zh-CN"/>
              </w:rPr>
              <w:t xml:space="preserve">Support </w:t>
            </w:r>
            <w:r w:rsidRPr="00E718C3">
              <w:rPr>
                <w:rFonts w:ascii="Arial" w:hAnsi="Arial" w:cs="Arial"/>
                <w:color w:val="00B0F0"/>
                <w:sz w:val="18"/>
                <w:szCs w:val="18"/>
                <w:lang w:val="en-US" w:eastAsia="zh-CN"/>
              </w:rPr>
              <w:t xml:space="preserve">a single L1-RSRP reporting instance consisting of N </w:t>
            </w:r>
            <w:r w:rsidRPr="00E718C3">
              <w:rPr>
                <w:rFonts w:ascii="Arial" w:hAnsi="Arial" w:cs="Arial"/>
                <w:strike/>
                <w:color w:val="00B0F0"/>
                <w:sz w:val="18"/>
                <w:szCs w:val="18"/>
                <w:lang w:val="en-US" w:eastAsia="zh-CN"/>
              </w:rPr>
              <w:t xml:space="preserve">of the maximum number of </w:t>
            </w:r>
            <w:r w:rsidRPr="00E718C3">
              <w:rPr>
                <w:rFonts w:ascii="Arial" w:hAnsi="Arial" w:cs="Arial"/>
                <w:color w:val="000000"/>
                <w:sz w:val="18"/>
                <w:szCs w:val="18"/>
                <w:lang w:val="en-US" w:eastAsia="zh-CN"/>
              </w:rPr>
              <w:t xml:space="preserve">beam groups </w:t>
            </w:r>
            <w:r w:rsidRPr="00E718C3">
              <w:rPr>
                <w:rFonts w:ascii="Arial" w:hAnsi="Arial" w:cs="Arial"/>
                <w:color w:val="00B0F0"/>
                <w:sz w:val="18"/>
                <w:szCs w:val="18"/>
                <w:lang w:val="en-US" w:eastAsia="zh-CN"/>
              </w:rPr>
              <w:t xml:space="preserve">and M=2 beams per </w:t>
            </w:r>
            <w:r w:rsidRPr="00E718C3">
              <w:rPr>
                <w:rFonts w:ascii="Arial" w:hAnsi="Arial" w:cs="Arial"/>
                <w:color w:val="7030A0"/>
                <w:sz w:val="18"/>
                <w:szCs w:val="18"/>
                <w:highlight w:val="yellow"/>
                <w:lang w:val="en-US" w:eastAsia="zh-CN"/>
              </w:rPr>
              <w:t>[</w:t>
            </w:r>
            <w:r w:rsidRPr="00E718C3">
              <w:rPr>
                <w:rFonts w:ascii="Arial" w:hAnsi="Arial" w:cs="Arial"/>
                <w:color w:val="00B0F0"/>
                <w:sz w:val="18"/>
                <w:szCs w:val="18"/>
                <w:highlight w:val="yellow"/>
                <w:lang w:val="en-US" w:eastAsia="zh-CN"/>
              </w:rPr>
              <w:t>pair/group</w:t>
            </w:r>
            <w:r w:rsidRPr="00E718C3">
              <w:rPr>
                <w:rFonts w:ascii="Arial" w:hAnsi="Arial" w:cs="Arial"/>
                <w:color w:val="7030A0"/>
                <w:sz w:val="18"/>
                <w:szCs w:val="18"/>
                <w:highlight w:val="yellow"/>
                <w:lang w:val="en-US" w:eastAsia="zh-CN"/>
              </w:rPr>
              <w:t>]</w:t>
            </w:r>
            <w:r w:rsidRPr="00E718C3">
              <w:rPr>
                <w:rFonts w:ascii="Arial" w:hAnsi="Arial" w:cs="Arial"/>
                <w:color w:val="000000"/>
                <w:sz w:val="18"/>
                <w:szCs w:val="18"/>
                <w:lang w:val="en-US" w:eastAsia="zh-CN"/>
              </w:rPr>
              <w:t xml:space="preserve"> </w:t>
            </w:r>
            <w:r w:rsidRPr="00E718C3">
              <w:rPr>
                <w:rFonts w:ascii="Arial" w:hAnsi="Arial" w:cs="Arial"/>
                <w:color w:val="FF0000"/>
                <w:sz w:val="18"/>
                <w:szCs w:val="18"/>
                <w:highlight w:val="yellow"/>
                <w:lang w:val="en-US" w:eastAsia="zh-CN"/>
              </w:rPr>
              <w:t>[in one report instance]</w:t>
            </w:r>
          </w:p>
          <w:p w14:paraId="34DC92CA" w14:textId="77777777" w:rsidR="00E718C3" w:rsidRPr="00E718C3" w:rsidRDefault="00E718C3" w:rsidP="009D63B4">
            <w:pPr>
              <w:numPr>
                <w:ilvl w:val="0"/>
                <w:numId w:val="18"/>
              </w:numPr>
              <w:overflowPunct/>
              <w:autoSpaceDE/>
              <w:autoSpaceDN/>
              <w:adjustRightInd/>
              <w:snapToGrid w:val="0"/>
              <w:spacing w:before="60" w:afterLines="50" w:after="120"/>
              <w:contextualSpacing/>
              <w:jc w:val="both"/>
              <w:textAlignment w:val="auto"/>
              <w:rPr>
                <w:rFonts w:ascii="Arial" w:hAnsi="Arial" w:cs="Arial"/>
                <w:color w:val="FF0000"/>
                <w:sz w:val="18"/>
                <w:szCs w:val="18"/>
                <w:highlight w:val="yellow"/>
                <w:lang w:val="en-US" w:eastAsia="zh-CN"/>
              </w:rPr>
            </w:pPr>
            <w:r w:rsidRPr="00E718C3">
              <w:rPr>
                <w:rFonts w:ascii="Arial" w:hAnsi="Arial" w:cs="Arial"/>
                <w:color w:val="FF0000"/>
                <w:sz w:val="18"/>
                <w:szCs w:val="18"/>
                <w:highlight w:val="yellow"/>
                <w:lang w:val="en-US" w:eastAsia="zh-CN"/>
              </w:rPr>
              <w:t>[Support of enhanced group-based reporting for Rel-17 M-TRP]</w:t>
            </w:r>
          </w:p>
          <w:p w14:paraId="0CF821F6" w14:textId="77777777" w:rsidR="00E718C3" w:rsidRPr="00E718C3" w:rsidRDefault="00E718C3" w:rsidP="009D63B4">
            <w:pPr>
              <w:numPr>
                <w:ilvl w:val="0"/>
                <w:numId w:val="18"/>
              </w:numPr>
              <w:overflowPunct/>
              <w:autoSpaceDE/>
              <w:autoSpaceDN/>
              <w:adjustRightInd/>
              <w:snapToGrid w:val="0"/>
              <w:spacing w:before="60" w:afterLines="50" w:after="120"/>
              <w:contextualSpacing/>
              <w:jc w:val="both"/>
              <w:textAlignment w:val="auto"/>
              <w:rPr>
                <w:rFonts w:ascii="Arial" w:hAnsi="Arial" w:cs="Arial"/>
                <w:color w:val="FF0000"/>
                <w:sz w:val="18"/>
                <w:szCs w:val="18"/>
                <w:highlight w:val="yellow"/>
                <w:lang w:val="en-US" w:eastAsia="zh-CN"/>
              </w:rPr>
            </w:pPr>
            <w:r w:rsidRPr="00E718C3">
              <w:rPr>
                <w:rFonts w:ascii="Arial" w:hAnsi="Arial" w:cs="Arial"/>
                <w:color w:val="FF0000"/>
                <w:sz w:val="18"/>
                <w:szCs w:val="18"/>
                <w:highlight w:val="yellow"/>
                <w:lang w:val="en-US" w:eastAsia="zh-CN"/>
              </w:rPr>
              <w:t>[Maximum number of SSB and CSI-RS resources for measurement in both CMR sets within a slot across all CCs]</w:t>
            </w:r>
          </w:p>
          <w:p w14:paraId="263B84EE" w14:textId="77777777" w:rsidR="00E718C3" w:rsidRPr="00E718C3" w:rsidRDefault="00E718C3" w:rsidP="009D63B4">
            <w:pPr>
              <w:numPr>
                <w:ilvl w:val="0"/>
                <w:numId w:val="18"/>
              </w:numPr>
              <w:overflowPunct/>
              <w:autoSpaceDE/>
              <w:autoSpaceDN/>
              <w:adjustRightInd/>
              <w:snapToGrid w:val="0"/>
              <w:spacing w:before="60" w:afterLines="50" w:after="120"/>
              <w:contextualSpacing/>
              <w:jc w:val="both"/>
              <w:textAlignment w:val="auto"/>
              <w:rPr>
                <w:rFonts w:ascii="Arial" w:hAnsi="Arial" w:cs="Arial"/>
                <w:color w:val="FF0000"/>
                <w:sz w:val="18"/>
                <w:szCs w:val="18"/>
                <w:highlight w:val="yellow"/>
                <w:lang w:val="en-US" w:eastAsia="zh-CN"/>
              </w:rPr>
            </w:pPr>
            <w:r w:rsidRPr="00E718C3">
              <w:rPr>
                <w:rFonts w:ascii="Arial" w:hAnsi="Arial" w:cs="Arial"/>
                <w:color w:val="FF0000"/>
                <w:sz w:val="18"/>
                <w:szCs w:val="18"/>
                <w:highlight w:val="yellow"/>
                <w:lang w:val="en-US" w:eastAsia="zh-CN"/>
              </w:rPr>
              <w:t>[Maximum number of configured SSB and CSI-RS resources for measurement in both CMR sets across all CCs]</w:t>
            </w:r>
          </w:p>
          <w:p w14:paraId="54675888" w14:textId="77777777" w:rsidR="00E718C3" w:rsidRPr="00E718C3" w:rsidRDefault="00E718C3" w:rsidP="009D63B4">
            <w:pPr>
              <w:numPr>
                <w:ilvl w:val="0"/>
                <w:numId w:val="18"/>
              </w:numPr>
              <w:overflowPunct/>
              <w:autoSpaceDE/>
              <w:autoSpaceDN/>
              <w:adjustRightInd/>
              <w:snapToGrid w:val="0"/>
              <w:spacing w:before="60" w:afterLines="50" w:after="120"/>
              <w:contextualSpacing/>
              <w:jc w:val="both"/>
              <w:textAlignment w:val="auto"/>
              <w:rPr>
                <w:rFonts w:ascii="Arial" w:hAnsi="Arial" w:cs="Arial"/>
                <w:color w:val="FF0000"/>
                <w:sz w:val="18"/>
                <w:szCs w:val="18"/>
                <w:lang w:val="en-US" w:eastAsia="zh-CN"/>
              </w:rPr>
            </w:pPr>
            <w:r w:rsidRPr="00E718C3">
              <w:rPr>
                <w:rFonts w:ascii="Arial" w:hAnsi="Arial" w:cs="Arial"/>
                <w:color w:val="FF0000"/>
                <w:sz w:val="18"/>
                <w:szCs w:val="18"/>
                <w:highlight w:val="yellow"/>
                <w:lang w:val="en-US" w:eastAsia="zh-CN"/>
              </w:rPr>
              <w:t>[Support beam measurement on two CMR resource sets]</w:t>
            </w:r>
          </w:p>
          <w:p w14:paraId="1BBC2A7B" w14:textId="77777777" w:rsidR="00E718C3" w:rsidRPr="00E718C3" w:rsidRDefault="00E718C3" w:rsidP="009D63B4">
            <w:pPr>
              <w:numPr>
                <w:ilvl w:val="0"/>
                <w:numId w:val="18"/>
              </w:numPr>
              <w:overflowPunct/>
              <w:autoSpaceDE/>
              <w:autoSpaceDN/>
              <w:adjustRightInd/>
              <w:snapToGrid w:val="0"/>
              <w:spacing w:before="60" w:afterLines="50" w:after="120"/>
              <w:contextualSpacing/>
              <w:jc w:val="both"/>
              <w:textAlignment w:val="auto"/>
              <w:rPr>
                <w:rFonts w:ascii="Arial" w:hAnsi="Arial" w:cs="Arial"/>
                <w:color w:val="7030A0"/>
                <w:sz w:val="18"/>
                <w:szCs w:val="18"/>
                <w:highlight w:val="yellow"/>
                <w:lang w:val="en-US" w:eastAsia="zh-CN"/>
              </w:rPr>
            </w:pPr>
            <w:r w:rsidRPr="00E718C3">
              <w:rPr>
                <w:rFonts w:ascii="Arial" w:hAnsi="Arial" w:cs="Arial"/>
                <w:color w:val="7030A0"/>
                <w:sz w:val="18"/>
                <w:szCs w:val="18"/>
                <w:highlight w:val="yellow"/>
                <w:lang w:val="en-US" w:eastAsia="zh-CN"/>
              </w:rPr>
              <w:t xml:space="preserve">[Support of enhanced group-based reporting for Rel-17 intra-cell and inter-cell </w:t>
            </w:r>
            <w:proofErr w:type="spellStart"/>
            <w:r w:rsidRPr="00E718C3">
              <w:rPr>
                <w:rFonts w:ascii="Arial" w:hAnsi="Arial" w:cs="Arial"/>
                <w:color w:val="7030A0"/>
                <w:sz w:val="18"/>
                <w:szCs w:val="18"/>
                <w:highlight w:val="yellow"/>
                <w:lang w:val="en-US" w:eastAsia="zh-CN"/>
              </w:rPr>
              <w:t>mTRP</w:t>
            </w:r>
            <w:proofErr w:type="spellEnd"/>
            <w:r w:rsidRPr="00E718C3">
              <w:rPr>
                <w:rFonts w:ascii="Arial" w:hAnsi="Arial" w:cs="Arial"/>
                <w:color w:val="7030A0"/>
                <w:sz w:val="18"/>
                <w:szCs w:val="18"/>
                <w:highlight w:val="yellow"/>
                <w:lang w:val="en-US" w:eastAsia="zh-CN"/>
              </w:rPr>
              <w:t>]</w:t>
            </w:r>
          </w:p>
          <w:p w14:paraId="1CB678B1"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40E722"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EFCC1C"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760FF5"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4F1646"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5E166753"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6CA93"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1620B2"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F14ED1"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D696F08"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Candidate values: </w:t>
            </w:r>
            <w:r w:rsidRPr="00E718C3">
              <w:rPr>
                <w:rFonts w:ascii="Arial" w:hAnsi="Arial" w:cs="Arial"/>
                <w:sz w:val="18"/>
                <w:szCs w:val="18"/>
                <w:lang w:eastAsia="zh-CN"/>
              </w:rPr>
              <w:t>{1,2,3,4}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D56E36"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72B79968"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A391B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1AD4F7"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68ED08"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trike/>
                <w:color w:val="FF0000"/>
                <w:sz w:val="18"/>
                <w:szCs w:val="18"/>
                <w:lang w:eastAsia="zh-CN"/>
              </w:rPr>
              <w:t xml:space="preserve">Maximum </w:t>
            </w:r>
            <w:r w:rsidRPr="00E718C3">
              <w:rPr>
                <w:rFonts w:ascii="Arial" w:hAnsi="Arial" w:cs="Arial"/>
                <w:strike/>
                <w:color w:val="FF0000"/>
                <w:sz w:val="18"/>
                <w:szCs w:val="18"/>
              </w:rPr>
              <w:t>number of BFD-RS resources per set</w:t>
            </w:r>
            <w:r w:rsidRPr="00E718C3">
              <w:rPr>
                <w:rFonts w:ascii="Arial" w:hAnsi="Arial" w:cs="Arial"/>
                <w:strike/>
                <w:color w:val="FF0000"/>
                <w:sz w:val="18"/>
                <w:szCs w:val="18"/>
                <w:lang w:eastAsia="zh-CN"/>
              </w:rPr>
              <w:t xml:space="preserve"> for</w:t>
            </w:r>
            <w:r w:rsidRPr="00E718C3">
              <w:rPr>
                <w:rFonts w:ascii="Arial" w:hAnsi="Arial" w:cs="Arial"/>
                <w:color w:val="FF0000"/>
                <w:sz w:val="18"/>
                <w:szCs w:val="18"/>
                <w:lang w:eastAsia="zh-CN"/>
              </w:rPr>
              <w:t xml:space="preserve"> </w:t>
            </w:r>
            <w:r w:rsidRPr="00E718C3">
              <w:rPr>
                <w:rFonts w:ascii="Arial" w:hAnsi="Arial" w:cs="Arial"/>
                <w:sz w:val="18"/>
                <w:szCs w:val="18"/>
                <w:lang w:eastAsia="zh-CN"/>
              </w:rPr>
              <w:t xml:space="preserve">MTRP BFR </w:t>
            </w:r>
            <w:r w:rsidRPr="00E718C3">
              <w:rPr>
                <w:rFonts w:ascii="Arial" w:hAnsi="Arial" w:cs="Arial"/>
                <w:color w:val="FF0000"/>
                <w:sz w:val="18"/>
                <w:szCs w:val="18"/>
                <w:lang w:eastAsia="zh-CN"/>
              </w:rPr>
              <w:t>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5A3BED" w14:textId="77777777" w:rsidR="00E718C3" w:rsidRPr="00E718C3" w:rsidRDefault="00E718C3" w:rsidP="009D63B4">
            <w:pPr>
              <w:numPr>
                <w:ilvl w:val="0"/>
                <w:numId w:val="17"/>
              </w:numPr>
              <w:overflowPunct/>
              <w:autoSpaceDE/>
              <w:autoSpaceDN/>
              <w:adjustRightInd/>
              <w:snapToGrid w:val="0"/>
              <w:spacing w:before="60" w:afterLines="50" w:after="120"/>
              <w:contextualSpacing/>
              <w:jc w:val="both"/>
              <w:textAlignment w:val="auto"/>
              <w:rPr>
                <w:rFonts w:ascii="Arial" w:hAnsi="Arial" w:cs="Arial"/>
                <w:sz w:val="18"/>
                <w:szCs w:val="18"/>
                <w:lang w:val="en-US" w:eastAsia="zh-CN"/>
              </w:rPr>
            </w:pPr>
            <w:r w:rsidRPr="00E718C3">
              <w:rPr>
                <w:rFonts w:ascii="Arial" w:hAnsi="Arial" w:cs="Arial"/>
                <w:sz w:val="18"/>
                <w:szCs w:val="18"/>
                <w:lang w:val="en-US" w:eastAsia="zh-CN"/>
              </w:rPr>
              <w:t>Support of the maximum number of BFD-RS resources per set</w:t>
            </w:r>
          </w:p>
          <w:p w14:paraId="4CB9BBC7" w14:textId="77777777" w:rsidR="00E718C3" w:rsidRPr="00E718C3" w:rsidRDefault="00E718C3" w:rsidP="009D63B4">
            <w:pPr>
              <w:numPr>
                <w:ilvl w:val="0"/>
                <w:numId w:val="17"/>
              </w:numPr>
              <w:overflowPunct/>
              <w:autoSpaceDE/>
              <w:autoSpaceDN/>
              <w:adjustRightInd/>
              <w:snapToGrid w:val="0"/>
              <w:spacing w:before="60" w:afterLines="50" w:after="120"/>
              <w:contextualSpacing/>
              <w:jc w:val="both"/>
              <w:textAlignment w:val="auto"/>
              <w:rPr>
                <w:rFonts w:ascii="Arial" w:hAnsi="Arial" w:cs="Arial"/>
                <w:sz w:val="18"/>
                <w:szCs w:val="18"/>
                <w:lang w:val="en-US" w:eastAsia="zh-CN"/>
              </w:rPr>
            </w:pPr>
            <w:r w:rsidRPr="00E718C3">
              <w:rPr>
                <w:rFonts w:ascii="Arial" w:hAnsi="Arial" w:cs="Arial"/>
                <w:color w:val="00B0F0"/>
                <w:sz w:val="18"/>
                <w:szCs w:val="18"/>
                <w:highlight w:val="yellow"/>
                <w:lang w:val="en-US" w:eastAsia="zh-CN"/>
              </w:rPr>
              <w:t>[Support of Rel-17 M-TRP BFR based on two BFD-RS sets]</w:t>
            </w:r>
            <w:r w:rsidRPr="00E718C3">
              <w:rPr>
                <w:rFonts w:ascii="Arial" w:hAnsi="Arial" w:cs="Arial"/>
                <w:sz w:val="18"/>
                <w:szCs w:val="18"/>
                <w:lang w:val="en-US" w:eastAsia="zh-CN"/>
              </w:rPr>
              <w:t xml:space="preserve">  </w:t>
            </w:r>
          </w:p>
          <w:p w14:paraId="0C65A27A" w14:textId="77777777" w:rsidR="00E718C3" w:rsidRPr="00E718C3" w:rsidRDefault="00E718C3" w:rsidP="009D63B4">
            <w:pPr>
              <w:numPr>
                <w:ilvl w:val="0"/>
                <w:numId w:val="17"/>
              </w:numPr>
              <w:overflowPunct/>
              <w:autoSpaceDE/>
              <w:autoSpaceDN/>
              <w:adjustRightInd/>
              <w:snapToGrid w:val="0"/>
              <w:spacing w:before="60" w:afterLines="50" w:after="120"/>
              <w:contextualSpacing/>
              <w:jc w:val="both"/>
              <w:textAlignment w:val="auto"/>
              <w:rPr>
                <w:rFonts w:ascii="Arial" w:hAnsi="Arial" w:cs="Arial"/>
                <w:color w:val="FF0000"/>
                <w:sz w:val="18"/>
                <w:szCs w:val="18"/>
                <w:highlight w:val="yellow"/>
                <w:lang w:val="en-US" w:eastAsia="zh-CN"/>
              </w:rPr>
            </w:pPr>
            <w:r w:rsidRPr="00E718C3">
              <w:rPr>
                <w:rFonts w:ascii="Arial" w:hAnsi="Arial" w:cs="Arial"/>
                <w:color w:val="FF0000"/>
                <w:sz w:val="18"/>
                <w:szCs w:val="18"/>
                <w:highlight w:val="yellow"/>
                <w:lang w:val="en-US" w:eastAsia="zh-CN"/>
              </w:rPr>
              <w:t xml:space="preserve">[Maximum number of CSI-RS resources of both BFR-RS sets across all CCs] </w:t>
            </w:r>
          </w:p>
          <w:p w14:paraId="3216EC5A" w14:textId="77777777" w:rsidR="00E718C3" w:rsidRPr="00E718C3" w:rsidRDefault="00E718C3" w:rsidP="009D63B4">
            <w:pPr>
              <w:numPr>
                <w:ilvl w:val="0"/>
                <w:numId w:val="17"/>
              </w:numPr>
              <w:overflowPunct/>
              <w:autoSpaceDE/>
              <w:autoSpaceDN/>
              <w:adjustRightInd/>
              <w:snapToGrid w:val="0"/>
              <w:spacing w:before="60" w:afterLines="50" w:after="120"/>
              <w:contextualSpacing/>
              <w:jc w:val="both"/>
              <w:textAlignment w:val="auto"/>
              <w:rPr>
                <w:rFonts w:ascii="Arial" w:hAnsi="Arial" w:cs="Arial"/>
                <w:color w:val="FF0000"/>
                <w:sz w:val="18"/>
                <w:szCs w:val="18"/>
                <w:highlight w:val="yellow"/>
                <w:lang w:val="en-US" w:eastAsia="zh-CN"/>
              </w:rPr>
            </w:pPr>
            <w:r w:rsidRPr="00E718C3">
              <w:rPr>
                <w:rFonts w:ascii="Arial" w:hAnsi="Arial" w:cs="Arial"/>
                <w:color w:val="FF0000"/>
                <w:sz w:val="18"/>
                <w:szCs w:val="18"/>
                <w:highlight w:val="yellow"/>
                <w:lang w:val="en-US" w:eastAsia="zh-CN"/>
              </w:rPr>
              <w:t xml:space="preserve">[Maximal number of different SSBs of both BFD-RS sets across all CCs] </w:t>
            </w:r>
          </w:p>
          <w:p w14:paraId="3475FDDB" w14:textId="77777777" w:rsidR="00E718C3" w:rsidRPr="00E718C3" w:rsidRDefault="00E718C3" w:rsidP="009D63B4">
            <w:pPr>
              <w:numPr>
                <w:ilvl w:val="0"/>
                <w:numId w:val="17"/>
              </w:numPr>
              <w:overflowPunct/>
              <w:autoSpaceDE/>
              <w:autoSpaceDN/>
              <w:adjustRightInd/>
              <w:snapToGrid w:val="0"/>
              <w:spacing w:before="60" w:afterLines="50" w:after="120"/>
              <w:contextualSpacing/>
              <w:jc w:val="both"/>
              <w:textAlignment w:val="auto"/>
              <w:rPr>
                <w:rFonts w:ascii="Arial" w:hAnsi="Arial" w:cs="Arial"/>
                <w:color w:val="FF0000"/>
                <w:sz w:val="18"/>
                <w:szCs w:val="18"/>
                <w:highlight w:val="yellow"/>
                <w:lang w:val="en-US" w:eastAsia="zh-CN"/>
              </w:rPr>
            </w:pPr>
            <w:r w:rsidRPr="00E718C3">
              <w:rPr>
                <w:rFonts w:ascii="Arial" w:hAnsi="Arial" w:cs="Arial"/>
                <w:color w:val="FF0000"/>
                <w:sz w:val="18"/>
                <w:szCs w:val="18"/>
                <w:highlight w:val="yellow"/>
                <w:lang w:val="en-US" w:eastAsia="zh-CN"/>
              </w:rPr>
              <w:t>[Maximal number of different CSI-RS and/or SSB resources of both NBI-RS sets across all CCs]</w:t>
            </w:r>
          </w:p>
          <w:p w14:paraId="2D988723" w14:textId="77777777" w:rsidR="00E718C3" w:rsidRPr="00E718C3" w:rsidRDefault="00E718C3" w:rsidP="009D63B4">
            <w:pPr>
              <w:numPr>
                <w:ilvl w:val="0"/>
                <w:numId w:val="17"/>
              </w:numPr>
              <w:overflowPunct/>
              <w:autoSpaceDE/>
              <w:autoSpaceDN/>
              <w:adjustRightInd/>
              <w:snapToGrid w:val="0"/>
              <w:spacing w:before="60" w:afterLines="50" w:after="120"/>
              <w:contextualSpacing/>
              <w:jc w:val="both"/>
              <w:textAlignment w:val="auto"/>
              <w:rPr>
                <w:rFonts w:ascii="Arial" w:hAnsi="Arial" w:cs="Arial"/>
                <w:sz w:val="18"/>
                <w:szCs w:val="18"/>
                <w:lang w:val="en-US" w:eastAsia="zh-CN"/>
              </w:rPr>
            </w:pPr>
            <w:r w:rsidRPr="00E718C3">
              <w:rPr>
                <w:rFonts w:ascii="Arial" w:hAnsi="Arial" w:cs="Arial"/>
                <w:color w:val="FF0000"/>
                <w:sz w:val="18"/>
                <w:szCs w:val="18"/>
                <w:highlight w:val="yellow"/>
                <w:lang w:val="en-US" w:eastAsia="zh-CN"/>
              </w:rPr>
              <w:t>[Support up to two PUCCH-SR resources for MTRP BFRQ]</w:t>
            </w:r>
          </w:p>
          <w:p w14:paraId="4F85159E" w14:textId="77777777" w:rsidR="00E718C3" w:rsidRPr="00E718C3" w:rsidRDefault="00E718C3" w:rsidP="009D63B4">
            <w:pPr>
              <w:numPr>
                <w:ilvl w:val="0"/>
                <w:numId w:val="17"/>
              </w:numPr>
              <w:overflowPunct/>
              <w:autoSpaceDE/>
              <w:autoSpaceDN/>
              <w:adjustRightInd/>
              <w:snapToGrid w:val="0"/>
              <w:spacing w:before="60" w:afterLines="50" w:after="120"/>
              <w:contextualSpacing/>
              <w:jc w:val="both"/>
              <w:textAlignment w:val="auto"/>
              <w:rPr>
                <w:rFonts w:ascii="Arial" w:hAnsi="Arial" w:cs="Arial"/>
                <w:sz w:val="18"/>
                <w:szCs w:val="18"/>
                <w:lang w:val="en-US" w:eastAsia="zh-CN"/>
              </w:rPr>
            </w:pPr>
            <w:r w:rsidRPr="00E718C3">
              <w:rPr>
                <w:rFonts w:ascii="Arial" w:hAnsi="Arial" w:cs="Arial"/>
                <w:color w:val="00B0F0"/>
                <w:sz w:val="18"/>
                <w:szCs w:val="18"/>
                <w:highlight w:val="yellow"/>
                <w:lang w:val="en-US" w:eastAsia="zh-CN"/>
              </w:rPr>
              <w:t>[Supported maximum number of BFD-RS resources across two BFD-RS sets per BWP]</w:t>
            </w:r>
          </w:p>
          <w:p w14:paraId="3F9B2850" w14:textId="77777777" w:rsidR="00E718C3" w:rsidRPr="00E718C3" w:rsidRDefault="00E718C3" w:rsidP="009D63B4">
            <w:pPr>
              <w:numPr>
                <w:ilvl w:val="0"/>
                <w:numId w:val="17"/>
              </w:numPr>
              <w:overflowPunct/>
              <w:autoSpaceDE/>
              <w:autoSpaceDN/>
              <w:adjustRightInd/>
              <w:snapToGrid w:val="0"/>
              <w:spacing w:before="60" w:afterLines="50" w:after="120"/>
              <w:contextualSpacing/>
              <w:jc w:val="both"/>
              <w:textAlignment w:val="auto"/>
              <w:rPr>
                <w:rFonts w:ascii="Arial" w:hAnsi="Arial" w:cs="Arial"/>
                <w:color w:val="7030A0"/>
                <w:sz w:val="18"/>
                <w:szCs w:val="18"/>
                <w:lang w:val="en-US" w:eastAsia="zh-CN"/>
              </w:rPr>
            </w:pPr>
            <w:r w:rsidRPr="00E718C3">
              <w:rPr>
                <w:rFonts w:ascii="Arial" w:hAnsi="Arial" w:cs="Arial"/>
                <w:color w:val="7030A0"/>
                <w:sz w:val="18"/>
                <w:szCs w:val="18"/>
                <w:highlight w:val="yellow"/>
                <w:lang w:val="en-US" w:eastAsia="zh-CN"/>
              </w:rPr>
              <w:t>[Support of [single DCI/multi-DCI] based BFR enhancement]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665DB4"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2597A8"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37FCFE"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F18AF1"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506C2441"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B7B03F"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F14A8A"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C547F4"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6641D8" w14:textId="77777777" w:rsidR="00E718C3" w:rsidRPr="00E718C3" w:rsidRDefault="00E718C3" w:rsidP="00E718C3">
            <w:pPr>
              <w:overflowPunct/>
              <w:snapToGrid w:val="0"/>
              <w:spacing w:before="60" w:afterLines="50" w:after="120"/>
              <w:contextualSpacing/>
              <w:textAlignment w:val="auto"/>
              <w:rPr>
                <w:rFonts w:ascii="Arial" w:hAnsi="Arial" w:cs="Arial"/>
                <w:color w:val="7030A0"/>
                <w:sz w:val="18"/>
                <w:szCs w:val="18"/>
                <w:lang w:val="en-US" w:eastAsia="en-US"/>
              </w:rPr>
            </w:pPr>
            <w:r w:rsidRPr="00E718C3">
              <w:rPr>
                <w:rFonts w:ascii="Arial" w:hAnsi="Arial" w:cs="Arial"/>
                <w:color w:val="7030A0"/>
                <w:sz w:val="18"/>
                <w:szCs w:val="18"/>
                <w:highlight w:val="yellow"/>
                <w:lang w:val="en-US" w:eastAsia="en-US"/>
              </w:rPr>
              <w:t>[Candidate values: {1, 2,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F8CC04"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39629D24"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8851076"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3D54512"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23-6-1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7C7CB4F"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z w:val="18"/>
                <w:szCs w:val="18"/>
                <w:lang w:eastAsia="zh-CN"/>
              </w:rPr>
              <w:t>SFN scheme A (scheme 1)</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6CF74A3"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z w:val="18"/>
                <w:szCs w:val="18"/>
                <w:lang w:eastAsia="zh-CN"/>
              </w:rPr>
              <w:t>1.</w:t>
            </w:r>
            <w:r w:rsidRPr="00E718C3">
              <w:rPr>
                <w:rFonts w:ascii="Arial" w:hAnsi="Arial" w:cs="Arial"/>
                <w:color w:val="FF0000"/>
                <w:sz w:val="18"/>
                <w:szCs w:val="18"/>
                <w:lang w:eastAsia="zh-CN"/>
              </w:rPr>
              <w:t xml:space="preserve"> </w:t>
            </w:r>
            <w:r w:rsidRPr="00E718C3">
              <w:rPr>
                <w:rFonts w:ascii="Arial" w:hAnsi="Arial" w:cs="Arial"/>
                <w:color w:val="FF0000"/>
                <w:sz w:val="18"/>
                <w:szCs w:val="18"/>
                <w:highlight w:val="yellow"/>
                <w:lang w:eastAsia="zh-CN"/>
              </w:rPr>
              <w:t>[</w:t>
            </w:r>
            <w:r w:rsidRPr="00E718C3">
              <w:rPr>
                <w:rFonts w:ascii="Arial" w:hAnsi="Arial" w:cs="Arial"/>
                <w:sz w:val="18"/>
                <w:szCs w:val="18"/>
                <w:highlight w:val="yellow"/>
                <w:lang w:eastAsia="zh-CN"/>
              </w:rPr>
              <w:t>Support of scheme A for PDCCH</w:t>
            </w:r>
            <w:r w:rsidRPr="00E718C3">
              <w:rPr>
                <w:rFonts w:ascii="Arial" w:hAnsi="Arial" w:cs="Arial"/>
                <w:color w:val="FF0000"/>
                <w:sz w:val="18"/>
                <w:szCs w:val="18"/>
                <w:highlight w:val="yellow"/>
                <w:lang w:eastAsia="zh-CN"/>
              </w:rPr>
              <w:t>]</w:t>
            </w:r>
            <w:r w:rsidRPr="00E718C3">
              <w:rPr>
                <w:rFonts w:ascii="Arial" w:hAnsi="Arial" w:cs="Arial"/>
                <w:color w:val="FF0000"/>
                <w:sz w:val="18"/>
                <w:szCs w:val="18"/>
                <w:lang w:eastAsia="zh-CN"/>
              </w:rPr>
              <w:t xml:space="preserve"> </w:t>
            </w:r>
            <w:r w:rsidRPr="00E718C3">
              <w:rPr>
                <w:rFonts w:ascii="Arial" w:hAnsi="Arial" w:cs="Arial"/>
                <w:color w:val="7030A0"/>
                <w:sz w:val="18"/>
                <w:szCs w:val="18"/>
                <w:highlight w:val="yellow"/>
                <w:lang w:eastAsia="zh-CN"/>
              </w:rPr>
              <w:t>[and default QCL assumption with two TCI states for PDCCH]</w:t>
            </w:r>
          </w:p>
          <w:p w14:paraId="7FBA4A02"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z w:val="18"/>
                <w:szCs w:val="18"/>
                <w:lang w:eastAsia="zh-CN"/>
              </w:rPr>
              <w:t xml:space="preserve">2. Support of scheme A for PDSCH </w:t>
            </w:r>
            <w:r w:rsidRPr="00E718C3">
              <w:rPr>
                <w:rFonts w:ascii="Arial" w:hAnsi="Arial" w:cs="Arial"/>
                <w:color w:val="00B0F0"/>
                <w:sz w:val="18"/>
                <w:szCs w:val="18"/>
                <w:highlight w:val="yellow"/>
                <w:lang w:eastAsia="zh-CN"/>
              </w:rPr>
              <w:t>[</w:t>
            </w:r>
            <w:r w:rsidRPr="00E718C3">
              <w:rPr>
                <w:rFonts w:ascii="Arial" w:hAnsi="Arial" w:cs="Arial"/>
                <w:color w:val="00B0F0"/>
                <w:sz w:val="18"/>
                <w:szCs w:val="18"/>
                <w:highlight w:val="yellow"/>
              </w:rPr>
              <w:t xml:space="preserve">scheduled by </w:t>
            </w:r>
            <w:r w:rsidRPr="00E718C3">
              <w:rPr>
                <w:rFonts w:ascii="Arial" w:hAnsi="Arial" w:cs="Arial"/>
                <w:color w:val="7030A0"/>
                <w:sz w:val="18"/>
                <w:szCs w:val="18"/>
                <w:highlight w:val="yellow"/>
              </w:rPr>
              <w:t>[</w:t>
            </w:r>
            <w:r w:rsidRPr="00E718C3">
              <w:rPr>
                <w:rFonts w:ascii="Arial" w:hAnsi="Arial" w:cs="Arial"/>
                <w:color w:val="00B0F0"/>
                <w:sz w:val="18"/>
                <w:szCs w:val="18"/>
                <w:highlight w:val="yellow"/>
              </w:rPr>
              <w:t>single TRP</w:t>
            </w:r>
            <w:r w:rsidRPr="00E718C3">
              <w:rPr>
                <w:rFonts w:ascii="Arial" w:hAnsi="Arial" w:cs="Arial"/>
                <w:color w:val="7030A0"/>
                <w:sz w:val="18"/>
                <w:szCs w:val="18"/>
                <w:highlight w:val="yellow"/>
              </w:rPr>
              <w:t>/ Scheme A]</w:t>
            </w:r>
            <w:r w:rsidRPr="00E718C3">
              <w:rPr>
                <w:rFonts w:ascii="Arial" w:hAnsi="Arial" w:cs="Arial"/>
                <w:color w:val="00B0F0"/>
                <w:sz w:val="18"/>
                <w:szCs w:val="18"/>
                <w:highlight w:val="yellow"/>
              </w:rPr>
              <w:t xml:space="preserve"> PDCCH]</w:t>
            </w:r>
            <w:r w:rsidRPr="00E718C3">
              <w:rPr>
                <w:rFonts w:ascii="Arial" w:hAnsi="Arial" w:cs="Arial"/>
                <w:color w:val="7030A0"/>
                <w:sz w:val="18"/>
                <w:szCs w:val="18"/>
                <w:highlight w:val="yellow"/>
              </w:rPr>
              <w:t xml:space="preserve"> [and default QCL assumption with two TCI states for PDSCH]</w:t>
            </w:r>
          </w:p>
          <w:p w14:paraId="28B622CB" w14:textId="77777777" w:rsidR="00E718C3" w:rsidRPr="00E718C3" w:rsidRDefault="00E718C3" w:rsidP="00E718C3">
            <w:pPr>
              <w:overflowPunct/>
              <w:snapToGrid w:val="0"/>
              <w:spacing w:before="60" w:afterLines="50" w:after="120"/>
              <w:contextualSpacing/>
              <w:textAlignment w:val="auto"/>
              <w:rPr>
                <w:rFonts w:ascii="Arial" w:hAnsi="Arial" w:cs="Arial"/>
                <w:strike/>
                <w:sz w:val="18"/>
                <w:szCs w:val="18"/>
                <w:lang w:val="en-US" w:eastAsia="en-US"/>
              </w:rPr>
            </w:pPr>
            <w:r w:rsidRPr="00E718C3">
              <w:rPr>
                <w:rFonts w:ascii="Arial" w:hAnsi="Arial" w:cs="Arial"/>
                <w:strike/>
                <w:color w:val="00B0F0"/>
                <w:sz w:val="18"/>
                <w:szCs w:val="18"/>
                <w:lang w:val="en-US" w:eastAsia="zh-CN"/>
              </w:rPr>
              <w:t>3. Support of dynamic switching between single-TRP and SFN PDSCH scheme A for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E618728"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E8AF953"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48BBF4B"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036676E"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622AAFDD"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AA9A760"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986CB8A"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33B59C7"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6F00FD1"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29BADA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14C82519"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7333902" w14:textId="77777777" w:rsidR="00E718C3" w:rsidRPr="00E718C3" w:rsidRDefault="00E718C3" w:rsidP="00E718C3">
            <w:pPr>
              <w:keepNext/>
              <w:keepLines/>
              <w:spacing w:after="0"/>
              <w:rPr>
                <w:rFonts w:ascii="Arial" w:hAnsi="Arial" w:cs="Arial"/>
                <w:color w:val="00B0F0"/>
                <w:sz w:val="18"/>
                <w:szCs w:val="18"/>
              </w:rPr>
            </w:pPr>
            <w:r w:rsidRPr="00E718C3">
              <w:rPr>
                <w:rFonts w:ascii="Arial" w:hAnsi="Arial" w:cs="Arial"/>
                <w:color w:val="00B0F0"/>
                <w:sz w:val="18"/>
                <w:szCs w:val="18"/>
              </w:rPr>
              <w:t xml:space="preserve">23. </w:t>
            </w:r>
            <w:proofErr w:type="spellStart"/>
            <w:r w:rsidRPr="00E718C3">
              <w:rPr>
                <w:rFonts w:ascii="Arial" w:hAnsi="Arial" w:cs="Arial"/>
                <w:color w:val="00B0F0"/>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31ECDC8" w14:textId="77777777" w:rsidR="00E718C3" w:rsidRPr="00E718C3" w:rsidRDefault="00E718C3" w:rsidP="00E718C3">
            <w:pPr>
              <w:keepNext/>
              <w:keepLines/>
              <w:spacing w:after="0"/>
              <w:rPr>
                <w:rFonts w:ascii="Arial" w:hAnsi="Arial" w:cs="Arial"/>
                <w:color w:val="00B0F0"/>
                <w:sz w:val="18"/>
                <w:szCs w:val="18"/>
              </w:rPr>
            </w:pPr>
            <w:r w:rsidRPr="00E718C3">
              <w:rPr>
                <w:rFonts w:ascii="Arial" w:hAnsi="Arial" w:cs="Arial"/>
                <w:color w:val="00B0F0"/>
                <w:sz w:val="18"/>
                <w:szCs w:val="18"/>
              </w:rPr>
              <w:t>23-6-1a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FC93324" w14:textId="77777777" w:rsidR="00E718C3" w:rsidRPr="00E718C3" w:rsidRDefault="00E718C3" w:rsidP="00E718C3">
            <w:pPr>
              <w:keepNext/>
              <w:keepLines/>
              <w:spacing w:after="0"/>
              <w:rPr>
                <w:rFonts w:ascii="Arial" w:hAnsi="Arial" w:cs="Arial"/>
                <w:color w:val="00B0F0"/>
                <w:sz w:val="18"/>
                <w:szCs w:val="18"/>
                <w:lang w:eastAsia="zh-CN"/>
              </w:rPr>
            </w:pPr>
            <w:r w:rsidRPr="00E718C3">
              <w:rPr>
                <w:rFonts w:ascii="Arial" w:hAnsi="Arial" w:cs="Arial"/>
                <w:color w:val="00B0F0"/>
                <w:sz w:val="18"/>
                <w:szCs w:val="18"/>
                <w:lang w:eastAsia="zh-CN"/>
              </w:rPr>
              <w:t>Dynamic switching - scheme 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4BBE2D8" w14:textId="77777777" w:rsidR="00E718C3" w:rsidRPr="00E718C3" w:rsidRDefault="00E718C3" w:rsidP="00E718C3">
            <w:pPr>
              <w:keepNext/>
              <w:keepLines/>
              <w:spacing w:after="0"/>
              <w:rPr>
                <w:rFonts w:ascii="Arial" w:hAnsi="Arial" w:cs="Arial"/>
                <w:color w:val="00B0F0"/>
                <w:sz w:val="18"/>
                <w:szCs w:val="18"/>
                <w:lang w:eastAsia="zh-CN"/>
              </w:rPr>
            </w:pPr>
            <w:r w:rsidRPr="00E718C3">
              <w:rPr>
                <w:rFonts w:ascii="Arial" w:hAnsi="Arial" w:cs="Arial"/>
                <w:color w:val="00B0F0"/>
                <w:sz w:val="18"/>
                <w:szCs w:val="18"/>
                <w:lang w:eastAsia="zh-CN"/>
              </w:rPr>
              <w:t xml:space="preserve">Support of dynamic switching between single-TRP and SFN PDSCH scheme A </w:t>
            </w:r>
            <w:r w:rsidRPr="00E718C3">
              <w:rPr>
                <w:rFonts w:ascii="Arial" w:eastAsia="Malgun Gothic" w:hAnsi="Arial" w:cs="Arial"/>
                <w:color w:val="00B0F0"/>
                <w:sz w:val="18"/>
                <w:szCs w:val="18"/>
                <w:lang w:eastAsia="ko-KR"/>
              </w:rPr>
              <w:t>by TCI state field in</w:t>
            </w:r>
            <w:r w:rsidRPr="00E718C3">
              <w:rPr>
                <w:rFonts w:ascii="Arial" w:hAnsi="Arial" w:cs="Arial"/>
                <w:color w:val="00B0F0"/>
                <w:sz w:val="18"/>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6FA2834" w14:textId="77777777" w:rsidR="00E718C3" w:rsidRPr="00E718C3" w:rsidRDefault="00E718C3" w:rsidP="00E718C3">
            <w:pPr>
              <w:keepNext/>
              <w:keepLines/>
              <w:spacing w:after="0"/>
              <w:rPr>
                <w:rFonts w:ascii="Arial" w:hAnsi="Arial" w:cs="Arial"/>
                <w:color w:val="00B0F0"/>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5E4FB0D" w14:textId="77777777" w:rsidR="00E718C3" w:rsidRPr="00E718C3" w:rsidRDefault="00E718C3" w:rsidP="00E718C3">
            <w:pPr>
              <w:keepNext/>
              <w:keepLines/>
              <w:spacing w:after="0"/>
              <w:rPr>
                <w:rFonts w:ascii="Arial" w:hAnsi="Arial" w:cs="Arial"/>
                <w:color w:val="00B0F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C800958" w14:textId="77777777" w:rsidR="00E718C3" w:rsidRPr="00E718C3" w:rsidRDefault="00E718C3" w:rsidP="00E718C3">
            <w:pPr>
              <w:keepNext/>
              <w:keepLines/>
              <w:spacing w:after="0"/>
              <w:rPr>
                <w:rFonts w:ascii="Arial" w:hAnsi="Arial" w:cs="Arial"/>
                <w:color w:val="00B0F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6F37D30" w14:textId="77777777" w:rsidR="00E718C3" w:rsidRPr="00E718C3" w:rsidRDefault="00E718C3" w:rsidP="00E718C3">
            <w:pPr>
              <w:keepNext/>
              <w:keepLines/>
              <w:spacing w:after="0"/>
              <w:rPr>
                <w:rFonts w:ascii="Arial" w:hAnsi="Arial" w:cs="Arial"/>
                <w:color w:val="00B0F0"/>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56167CF8" w14:textId="77777777" w:rsidR="00E718C3" w:rsidRPr="00E718C3" w:rsidRDefault="00E718C3" w:rsidP="00E718C3">
            <w:pPr>
              <w:keepNext/>
              <w:keepLines/>
              <w:spacing w:after="0"/>
              <w:rPr>
                <w:rFonts w:ascii="Arial" w:hAnsi="Arial" w:cs="Arial"/>
                <w:color w:val="00B0F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7C50A77" w14:textId="77777777" w:rsidR="00E718C3" w:rsidRPr="00E718C3" w:rsidRDefault="00E718C3" w:rsidP="00E718C3">
            <w:pPr>
              <w:keepNext/>
              <w:keepLines/>
              <w:spacing w:after="0"/>
              <w:rPr>
                <w:rFonts w:ascii="Arial" w:hAnsi="Arial" w:cs="Arial"/>
                <w:color w:val="00B0F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D2F3EF0" w14:textId="77777777" w:rsidR="00E718C3" w:rsidRPr="00E718C3" w:rsidRDefault="00E718C3" w:rsidP="00E718C3">
            <w:pPr>
              <w:keepNext/>
              <w:keepLines/>
              <w:spacing w:after="0"/>
              <w:rPr>
                <w:rFonts w:ascii="Arial" w:hAnsi="Arial" w:cs="Arial"/>
                <w:color w:val="00B0F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88E5082" w14:textId="77777777" w:rsidR="00E718C3" w:rsidRPr="00E718C3" w:rsidRDefault="00E718C3" w:rsidP="00E718C3">
            <w:pPr>
              <w:keepNext/>
              <w:keepLines/>
              <w:spacing w:after="0"/>
              <w:rPr>
                <w:rFonts w:ascii="Arial" w:hAnsi="Arial" w:cs="Arial"/>
                <w:color w:val="00B0F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6B36477"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B220FE1" w14:textId="77777777" w:rsidR="00E718C3" w:rsidRPr="00E718C3" w:rsidRDefault="00E718C3" w:rsidP="00E718C3">
            <w:pPr>
              <w:keepNext/>
              <w:keepLines/>
              <w:spacing w:after="0"/>
              <w:rPr>
                <w:rFonts w:ascii="Arial" w:hAnsi="Arial" w:cs="Arial"/>
                <w:color w:val="00B0F0"/>
                <w:sz w:val="18"/>
                <w:szCs w:val="18"/>
              </w:rPr>
            </w:pPr>
          </w:p>
        </w:tc>
      </w:tr>
      <w:tr w:rsidR="00E718C3" w:rsidRPr="00E718C3" w14:paraId="055F2D87"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D43FB62"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40FCD80"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23-6-2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D4B5462"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z w:val="18"/>
                <w:szCs w:val="18"/>
                <w:lang w:eastAsia="zh-CN"/>
              </w:rPr>
              <w:t>SFN scheme B (TRP based pre-compensation)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DF105E0" w14:textId="77777777" w:rsidR="00E718C3" w:rsidRPr="00E718C3" w:rsidRDefault="00E718C3" w:rsidP="009D63B4">
            <w:pPr>
              <w:keepNext/>
              <w:keepLines/>
              <w:numPr>
                <w:ilvl w:val="0"/>
                <w:numId w:val="16"/>
              </w:numPr>
              <w:overflowPunct/>
              <w:autoSpaceDE/>
              <w:autoSpaceDN/>
              <w:adjustRightInd/>
              <w:spacing w:before="60" w:after="0"/>
              <w:jc w:val="both"/>
              <w:textAlignment w:val="auto"/>
              <w:rPr>
                <w:rFonts w:ascii="Arial" w:hAnsi="Arial" w:cs="Arial"/>
                <w:sz w:val="18"/>
                <w:szCs w:val="18"/>
                <w:lang w:eastAsia="zh-CN"/>
              </w:rPr>
            </w:pPr>
            <w:r w:rsidRPr="00E718C3">
              <w:rPr>
                <w:rFonts w:ascii="Arial" w:hAnsi="Arial" w:cs="Arial"/>
                <w:color w:val="00B0F0"/>
                <w:sz w:val="18"/>
                <w:szCs w:val="18"/>
                <w:highlight w:val="yellow"/>
                <w:lang w:eastAsia="zh-CN"/>
              </w:rPr>
              <w:t>[</w:t>
            </w:r>
            <w:r w:rsidRPr="00E718C3">
              <w:rPr>
                <w:rFonts w:ascii="Arial" w:hAnsi="Arial" w:cs="Arial"/>
                <w:sz w:val="18"/>
                <w:szCs w:val="18"/>
                <w:highlight w:val="yellow"/>
                <w:lang w:eastAsia="zh-CN"/>
              </w:rPr>
              <w:t>Support of scheme B for PDCCH</w:t>
            </w:r>
            <w:r w:rsidRPr="00E718C3">
              <w:rPr>
                <w:rFonts w:ascii="Arial" w:hAnsi="Arial" w:cs="Arial"/>
                <w:color w:val="00B0F0"/>
                <w:sz w:val="18"/>
                <w:szCs w:val="18"/>
                <w:highlight w:val="yellow"/>
                <w:lang w:eastAsia="zh-CN"/>
              </w:rPr>
              <w:t>]</w:t>
            </w:r>
            <w:r w:rsidRPr="00E718C3">
              <w:rPr>
                <w:rFonts w:ascii="Arial" w:hAnsi="Arial" w:cs="Arial"/>
                <w:sz w:val="18"/>
                <w:szCs w:val="18"/>
                <w:lang w:eastAsia="zh-CN"/>
              </w:rPr>
              <w:t xml:space="preserve"> </w:t>
            </w:r>
            <w:r w:rsidRPr="00E718C3">
              <w:rPr>
                <w:rFonts w:ascii="Arial" w:hAnsi="Arial" w:cs="Arial"/>
                <w:strike/>
                <w:color w:val="00B0F0"/>
                <w:sz w:val="18"/>
                <w:szCs w:val="18"/>
                <w:lang w:eastAsia="zh-CN"/>
              </w:rPr>
              <w:t>and PDSCH</w:t>
            </w:r>
          </w:p>
          <w:p w14:paraId="727B26C8" w14:textId="77777777" w:rsidR="00E718C3" w:rsidRPr="00E718C3" w:rsidRDefault="00E718C3" w:rsidP="009D63B4">
            <w:pPr>
              <w:keepNext/>
              <w:keepLines/>
              <w:numPr>
                <w:ilvl w:val="0"/>
                <w:numId w:val="16"/>
              </w:numPr>
              <w:overflowPunct/>
              <w:autoSpaceDE/>
              <w:autoSpaceDN/>
              <w:adjustRightInd/>
              <w:spacing w:before="60" w:after="0"/>
              <w:jc w:val="both"/>
              <w:textAlignment w:val="auto"/>
              <w:rPr>
                <w:rFonts w:ascii="Arial" w:hAnsi="Arial" w:cs="Arial"/>
                <w:color w:val="00B0F0"/>
                <w:sz w:val="18"/>
                <w:szCs w:val="18"/>
                <w:lang w:eastAsia="zh-CN"/>
              </w:rPr>
            </w:pPr>
            <w:r w:rsidRPr="00E718C3">
              <w:rPr>
                <w:rFonts w:ascii="Arial" w:hAnsi="Arial" w:cs="Arial"/>
                <w:color w:val="00B0F0"/>
                <w:sz w:val="18"/>
                <w:szCs w:val="18"/>
                <w:lang w:eastAsia="zh-CN"/>
              </w:rPr>
              <w:t xml:space="preserve">Support of scheme B for </w:t>
            </w:r>
            <w:proofErr w:type="gramStart"/>
            <w:r w:rsidRPr="00E718C3">
              <w:rPr>
                <w:rFonts w:ascii="Arial" w:hAnsi="Arial" w:cs="Arial"/>
                <w:color w:val="00B0F0"/>
                <w:sz w:val="18"/>
                <w:szCs w:val="18"/>
                <w:lang w:eastAsia="zh-CN"/>
              </w:rPr>
              <w:t xml:space="preserve">PDSCH </w:t>
            </w:r>
            <w:r w:rsidRPr="00E718C3">
              <w:rPr>
                <w:rFonts w:ascii="Arial" w:hAnsi="Arial" w:cs="Arial"/>
                <w:sz w:val="18"/>
                <w:szCs w:val="18"/>
                <w:lang w:eastAsia="zh-CN"/>
              </w:rPr>
              <w:t xml:space="preserve"> </w:t>
            </w:r>
            <w:r w:rsidRPr="00E718C3">
              <w:rPr>
                <w:rFonts w:ascii="Arial" w:hAnsi="Arial" w:cs="Arial"/>
                <w:color w:val="00B0F0"/>
                <w:sz w:val="18"/>
                <w:szCs w:val="18"/>
                <w:highlight w:val="yellow"/>
                <w:lang w:eastAsia="zh-CN"/>
              </w:rPr>
              <w:t>[</w:t>
            </w:r>
            <w:proofErr w:type="gramEnd"/>
            <w:r w:rsidRPr="00E718C3">
              <w:rPr>
                <w:rFonts w:ascii="Arial" w:hAnsi="Arial" w:cs="Arial"/>
                <w:color w:val="00B0F0"/>
                <w:sz w:val="18"/>
                <w:szCs w:val="18"/>
                <w:highlight w:val="yellow"/>
              </w:rPr>
              <w:t xml:space="preserve">scheduled by </w:t>
            </w:r>
            <w:r w:rsidRPr="00E718C3">
              <w:rPr>
                <w:rFonts w:ascii="Arial" w:hAnsi="Arial" w:cs="Arial"/>
                <w:color w:val="7030A0"/>
                <w:sz w:val="18"/>
                <w:szCs w:val="18"/>
                <w:highlight w:val="yellow"/>
              </w:rPr>
              <w:t>[</w:t>
            </w:r>
            <w:r w:rsidRPr="00E718C3">
              <w:rPr>
                <w:rFonts w:ascii="Arial" w:hAnsi="Arial" w:cs="Arial"/>
                <w:color w:val="00B0F0"/>
                <w:sz w:val="18"/>
                <w:szCs w:val="18"/>
                <w:highlight w:val="yellow"/>
              </w:rPr>
              <w:t>single TRP</w:t>
            </w:r>
            <w:r w:rsidRPr="00E718C3">
              <w:rPr>
                <w:rFonts w:ascii="Arial" w:hAnsi="Arial" w:cs="Arial"/>
                <w:color w:val="7030A0"/>
                <w:sz w:val="18"/>
                <w:szCs w:val="18"/>
                <w:highlight w:val="yellow"/>
              </w:rPr>
              <w:t>/Scheme B]</w:t>
            </w:r>
            <w:r w:rsidRPr="00E718C3">
              <w:rPr>
                <w:rFonts w:ascii="Arial" w:hAnsi="Arial" w:cs="Arial"/>
                <w:color w:val="00B0F0"/>
                <w:sz w:val="18"/>
                <w:szCs w:val="18"/>
                <w:highlight w:val="yellow"/>
              </w:rPr>
              <w:t xml:space="preserve"> PDCCH]</w:t>
            </w:r>
          </w:p>
          <w:p w14:paraId="798BC0A3" w14:textId="77777777" w:rsidR="00E718C3" w:rsidRPr="00E718C3" w:rsidRDefault="00E718C3" w:rsidP="009D63B4">
            <w:pPr>
              <w:keepNext/>
              <w:keepLines/>
              <w:numPr>
                <w:ilvl w:val="0"/>
                <w:numId w:val="16"/>
              </w:numPr>
              <w:overflowPunct/>
              <w:autoSpaceDE/>
              <w:autoSpaceDN/>
              <w:adjustRightInd/>
              <w:spacing w:before="60" w:after="0"/>
              <w:jc w:val="both"/>
              <w:textAlignment w:val="auto"/>
              <w:rPr>
                <w:rFonts w:ascii="Arial" w:hAnsi="Arial" w:cs="Arial"/>
                <w:strike/>
                <w:color w:val="00B0F0"/>
                <w:sz w:val="18"/>
                <w:szCs w:val="18"/>
                <w:lang w:eastAsia="zh-CN"/>
              </w:rPr>
            </w:pPr>
            <w:r w:rsidRPr="00E718C3">
              <w:rPr>
                <w:rFonts w:ascii="Arial" w:hAnsi="Arial" w:cs="Arial"/>
                <w:strike/>
                <w:color w:val="00B0F0"/>
                <w:sz w:val="18"/>
                <w:szCs w:val="18"/>
                <w:lang w:eastAsia="zh-CN"/>
              </w:rPr>
              <w:t>Support of dynamic switching between single-TRP and SFN PDSCH scheme B for</w:t>
            </w:r>
            <w:r w:rsidRPr="00E718C3">
              <w:rPr>
                <w:rFonts w:ascii="Arial" w:eastAsia="Malgun Gothic" w:hAnsi="Arial" w:cs="Arial"/>
                <w:strike/>
                <w:color w:val="00B0F0"/>
                <w:sz w:val="18"/>
                <w:szCs w:val="18"/>
                <w:lang w:eastAsia="ko-KR"/>
              </w:rPr>
              <w:t xml:space="preserve"> by TCI state field in</w:t>
            </w:r>
            <w:r w:rsidRPr="00E718C3">
              <w:rPr>
                <w:rFonts w:ascii="Arial" w:hAnsi="Arial" w:cs="Arial"/>
                <w:strike/>
                <w:color w:val="00B0F0"/>
                <w:sz w:val="18"/>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16A2255" w14:textId="77777777" w:rsidR="00E718C3" w:rsidRPr="00E718C3" w:rsidRDefault="00E718C3" w:rsidP="00E718C3">
            <w:pPr>
              <w:keepNext/>
              <w:keepLines/>
              <w:spacing w:after="0"/>
              <w:rPr>
                <w:rFonts w:ascii="Arial" w:hAnsi="Arial" w:cs="Arial"/>
                <w:color w:val="00B0F0"/>
                <w:sz w:val="18"/>
                <w:szCs w:val="18"/>
              </w:rPr>
            </w:pPr>
            <w:r w:rsidRPr="00E718C3">
              <w:rPr>
                <w:rFonts w:ascii="Arial" w:hAnsi="Arial" w:cs="Arial"/>
                <w:color w:val="00B0F0"/>
                <w:sz w:val="18"/>
                <w:szCs w:val="18"/>
                <w:highlight w:val="yellow"/>
              </w:rPr>
              <w:t>[23-6-1]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FB3C6C2"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EDCDCF1"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A14CE09"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1B3109DC"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354078D"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9B282C5" w14:textId="77777777" w:rsidR="00E718C3" w:rsidRPr="00E718C3" w:rsidRDefault="00E718C3" w:rsidP="00E718C3">
            <w:pPr>
              <w:keepNext/>
              <w:keepLines/>
              <w:spacing w:after="0"/>
              <w:rPr>
                <w:rFonts w:ascii="Arial" w:hAnsi="Arial" w:cs="Arial"/>
                <w:color w:val="7030A0"/>
                <w:sz w:val="18"/>
                <w:szCs w:val="18"/>
              </w:rPr>
            </w:pPr>
            <w:r w:rsidRPr="00E718C3">
              <w:rPr>
                <w:rFonts w:ascii="Arial" w:hAnsi="Arial" w:cs="Arial"/>
                <w:color w:val="7030A0"/>
                <w:sz w:val="18"/>
                <w:szCs w:val="18"/>
                <w:highlight w:val="yellow"/>
              </w:rPr>
              <w:t>[FR1 only]</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04F6B2D"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1CF6C40"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D7890FE"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77EE95A9"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F6251EF" w14:textId="77777777" w:rsidR="00E718C3" w:rsidRPr="00E718C3" w:rsidRDefault="00E718C3" w:rsidP="00E718C3">
            <w:pPr>
              <w:keepNext/>
              <w:keepLines/>
              <w:spacing w:after="0"/>
              <w:rPr>
                <w:rFonts w:ascii="Arial" w:hAnsi="Arial" w:cs="Arial"/>
                <w:color w:val="00B0F0"/>
                <w:sz w:val="18"/>
                <w:szCs w:val="18"/>
              </w:rPr>
            </w:pPr>
            <w:r w:rsidRPr="00E718C3">
              <w:rPr>
                <w:rFonts w:ascii="Arial" w:hAnsi="Arial" w:cs="Arial"/>
                <w:color w:val="00B0F0"/>
                <w:sz w:val="18"/>
                <w:szCs w:val="18"/>
              </w:rPr>
              <w:t xml:space="preserve">23. </w:t>
            </w:r>
            <w:proofErr w:type="spellStart"/>
            <w:r w:rsidRPr="00E718C3">
              <w:rPr>
                <w:rFonts w:ascii="Arial" w:hAnsi="Arial" w:cs="Arial"/>
                <w:color w:val="00B0F0"/>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9EE1902" w14:textId="77777777" w:rsidR="00E718C3" w:rsidRPr="00E718C3" w:rsidRDefault="00E718C3" w:rsidP="00E718C3">
            <w:pPr>
              <w:keepNext/>
              <w:keepLines/>
              <w:spacing w:after="0"/>
              <w:rPr>
                <w:rFonts w:ascii="Arial" w:hAnsi="Arial" w:cs="Arial"/>
                <w:color w:val="00B0F0"/>
                <w:sz w:val="18"/>
                <w:szCs w:val="18"/>
              </w:rPr>
            </w:pPr>
            <w:r w:rsidRPr="00E718C3">
              <w:rPr>
                <w:rFonts w:ascii="Arial" w:hAnsi="Arial" w:cs="Arial"/>
                <w:color w:val="00B0F0"/>
                <w:sz w:val="18"/>
                <w:szCs w:val="18"/>
              </w:rPr>
              <w:t>23-6-2a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E426419" w14:textId="77777777" w:rsidR="00E718C3" w:rsidRPr="00E718C3" w:rsidRDefault="00E718C3" w:rsidP="00E718C3">
            <w:pPr>
              <w:keepNext/>
              <w:keepLines/>
              <w:spacing w:after="0"/>
              <w:rPr>
                <w:rFonts w:ascii="Arial" w:hAnsi="Arial" w:cs="Arial"/>
                <w:color w:val="00B0F0"/>
                <w:sz w:val="18"/>
                <w:szCs w:val="18"/>
                <w:lang w:eastAsia="zh-CN"/>
              </w:rPr>
            </w:pPr>
            <w:r w:rsidRPr="00E718C3">
              <w:rPr>
                <w:rFonts w:ascii="Arial" w:hAnsi="Arial" w:cs="Arial"/>
                <w:color w:val="00B0F0"/>
                <w:sz w:val="18"/>
                <w:szCs w:val="18"/>
                <w:lang w:eastAsia="zh-CN"/>
              </w:rPr>
              <w:t>Dynamic switching - scheme B</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4071563" w14:textId="77777777" w:rsidR="00E718C3" w:rsidRPr="00E718C3" w:rsidRDefault="00E718C3" w:rsidP="00E718C3">
            <w:pPr>
              <w:keepNext/>
              <w:keepLines/>
              <w:spacing w:after="0"/>
              <w:rPr>
                <w:rFonts w:ascii="Arial" w:hAnsi="Arial" w:cs="Arial"/>
                <w:color w:val="00B0F0"/>
                <w:sz w:val="18"/>
                <w:szCs w:val="18"/>
                <w:highlight w:val="yellow"/>
                <w:lang w:eastAsia="zh-CN"/>
              </w:rPr>
            </w:pPr>
            <w:r w:rsidRPr="00E718C3">
              <w:rPr>
                <w:rFonts w:ascii="Arial" w:hAnsi="Arial" w:cs="Arial"/>
                <w:color w:val="00B0F0"/>
                <w:sz w:val="18"/>
                <w:szCs w:val="18"/>
                <w:lang w:eastAsia="zh-CN"/>
              </w:rPr>
              <w:t xml:space="preserve">Support of dynamic switching between single-TRP and SFN PDSCH scheme B </w:t>
            </w:r>
            <w:r w:rsidRPr="00E718C3">
              <w:rPr>
                <w:rFonts w:ascii="Arial" w:eastAsia="Malgun Gothic" w:hAnsi="Arial" w:cs="Arial"/>
                <w:color w:val="00B0F0"/>
                <w:sz w:val="18"/>
                <w:szCs w:val="18"/>
                <w:lang w:eastAsia="ko-KR"/>
              </w:rPr>
              <w:t>by TCI state field in</w:t>
            </w:r>
            <w:r w:rsidRPr="00E718C3">
              <w:rPr>
                <w:rFonts w:ascii="Arial" w:hAnsi="Arial" w:cs="Arial"/>
                <w:color w:val="00B0F0"/>
                <w:sz w:val="18"/>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ECC25A6" w14:textId="77777777" w:rsidR="00E718C3" w:rsidRPr="00E718C3" w:rsidRDefault="00E718C3" w:rsidP="00E718C3">
            <w:pPr>
              <w:keepNext/>
              <w:keepLines/>
              <w:spacing w:after="0"/>
              <w:rPr>
                <w:rFonts w:ascii="Arial" w:hAnsi="Arial" w:cs="Arial"/>
                <w:color w:val="00B0F0"/>
                <w:sz w:val="18"/>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8CD0B01" w14:textId="77777777" w:rsidR="00E718C3" w:rsidRPr="00E718C3" w:rsidRDefault="00E718C3" w:rsidP="00E718C3">
            <w:pPr>
              <w:keepNext/>
              <w:keepLines/>
              <w:spacing w:after="0"/>
              <w:rPr>
                <w:rFonts w:ascii="Arial" w:hAnsi="Arial" w:cs="Arial"/>
                <w:color w:val="00B0F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D2BD399" w14:textId="77777777" w:rsidR="00E718C3" w:rsidRPr="00E718C3" w:rsidRDefault="00E718C3" w:rsidP="00E718C3">
            <w:pPr>
              <w:keepNext/>
              <w:keepLines/>
              <w:spacing w:after="0"/>
              <w:rPr>
                <w:rFonts w:ascii="Arial" w:hAnsi="Arial" w:cs="Arial"/>
                <w:color w:val="00B0F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5614AD4" w14:textId="77777777" w:rsidR="00E718C3" w:rsidRPr="00E718C3" w:rsidRDefault="00E718C3" w:rsidP="00E718C3">
            <w:pPr>
              <w:keepNext/>
              <w:keepLines/>
              <w:spacing w:after="0"/>
              <w:rPr>
                <w:rFonts w:ascii="Arial" w:hAnsi="Arial" w:cs="Arial"/>
                <w:color w:val="00B0F0"/>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60809456" w14:textId="77777777" w:rsidR="00E718C3" w:rsidRPr="00E718C3" w:rsidRDefault="00E718C3" w:rsidP="00E718C3">
            <w:pPr>
              <w:keepNext/>
              <w:keepLines/>
              <w:spacing w:after="0"/>
              <w:rPr>
                <w:rFonts w:ascii="Arial" w:hAnsi="Arial" w:cs="Arial"/>
                <w:color w:val="00B0F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FC7819B" w14:textId="77777777" w:rsidR="00E718C3" w:rsidRPr="00E718C3" w:rsidRDefault="00E718C3" w:rsidP="00E718C3">
            <w:pPr>
              <w:keepNext/>
              <w:keepLines/>
              <w:spacing w:after="0"/>
              <w:rPr>
                <w:rFonts w:ascii="Arial" w:hAnsi="Arial" w:cs="Arial"/>
                <w:color w:val="00B0F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3C3F365" w14:textId="77777777" w:rsidR="00E718C3" w:rsidRPr="00E718C3" w:rsidRDefault="00E718C3" w:rsidP="00E718C3">
            <w:pPr>
              <w:keepNext/>
              <w:keepLines/>
              <w:spacing w:after="0"/>
              <w:rPr>
                <w:rFonts w:ascii="Arial" w:hAnsi="Arial" w:cs="Arial"/>
                <w:color w:val="00B0F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F5D4C98" w14:textId="77777777" w:rsidR="00E718C3" w:rsidRPr="00E718C3" w:rsidRDefault="00E718C3" w:rsidP="00E718C3">
            <w:pPr>
              <w:keepNext/>
              <w:keepLines/>
              <w:spacing w:after="0"/>
              <w:rPr>
                <w:rFonts w:ascii="Arial" w:hAnsi="Arial" w:cs="Arial"/>
                <w:color w:val="00B0F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9505A6D"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AAA0780" w14:textId="77777777" w:rsidR="00E718C3" w:rsidRPr="00E718C3" w:rsidRDefault="00E718C3" w:rsidP="00E718C3">
            <w:pPr>
              <w:keepNext/>
              <w:keepLines/>
              <w:spacing w:after="0"/>
              <w:rPr>
                <w:rFonts w:ascii="Arial" w:hAnsi="Arial" w:cs="Arial"/>
                <w:color w:val="00B0F0"/>
                <w:sz w:val="18"/>
                <w:szCs w:val="18"/>
              </w:rPr>
            </w:pPr>
          </w:p>
        </w:tc>
      </w:tr>
      <w:tr w:rsidR="00E718C3" w:rsidRPr="00E718C3" w14:paraId="1D77C6EF"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6F05E45"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E5D49DF"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23-6-3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BE7AA74"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z w:val="18"/>
                <w:szCs w:val="18"/>
                <w:lang w:eastAsia="zh-CN"/>
              </w:rPr>
              <w:t xml:space="preserve">Simultaneous activation of two TCI states for PDCCH across multiple CCs </w:t>
            </w:r>
            <w:r w:rsidRPr="00E718C3">
              <w:rPr>
                <w:rFonts w:ascii="Arial" w:hAnsi="Arial" w:cs="Arial"/>
                <w:color w:val="FF0000"/>
                <w:sz w:val="18"/>
                <w:szCs w:val="18"/>
                <w:highlight w:val="yellow"/>
                <w:lang w:eastAsia="zh-CN"/>
              </w:rPr>
              <w:t>[</w:t>
            </w:r>
            <w:r w:rsidRPr="00E718C3">
              <w:rPr>
                <w:rFonts w:ascii="Arial" w:hAnsi="Arial" w:cs="Arial"/>
                <w:sz w:val="18"/>
                <w:szCs w:val="18"/>
                <w:highlight w:val="yellow"/>
                <w:lang w:eastAsia="zh-CN"/>
              </w:rPr>
              <w:t>(HST</w:t>
            </w:r>
            <w:r w:rsidRPr="00E718C3">
              <w:rPr>
                <w:rFonts w:ascii="Arial" w:hAnsi="Arial" w:cs="Arial"/>
                <w:color w:val="7030A0"/>
                <w:sz w:val="18"/>
                <w:szCs w:val="18"/>
                <w:highlight w:val="yellow"/>
                <w:lang w:eastAsia="zh-CN"/>
              </w:rPr>
              <w:t>/URLLC</w:t>
            </w:r>
            <w:r w:rsidRPr="00E718C3">
              <w:rPr>
                <w:rFonts w:ascii="Arial" w:hAnsi="Arial" w:cs="Arial"/>
                <w:sz w:val="18"/>
                <w:szCs w:val="18"/>
                <w:highlight w:val="yellow"/>
                <w:lang w:eastAsia="zh-CN"/>
              </w:rPr>
              <w:t>)</w:t>
            </w:r>
            <w:r w:rsidRPr="00E718C3">
              <w:rPr>
                <w:rFonts w:ascii="Arial" w:hAnsi="Arial" w:cs="Arial"/>
                <w:color w:val="FF0000"/>
                <w:sz w:val="18"/>
                <w:szCs w:val="18"/>
                <w:highlight w:val="yellow"/>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183180F"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en-US"/>
              </w:rPr>
            </w:pPr>
            <w:r w:rsidRPr="00E718C3">
              <w:rPr>
                <w:rFonts w:ascii="Arial" w:hAnsi="Arial" w:cs="Arial"/>
                <w:sz w:val="18"/>
                <w:szCs w:val="18"/>
                <w:lang w:val="en-US" w:eastAsia="zh-CN"/>
              </w:rPr>
              <w:t xml:space="preserve">Support of simultaneous activation of two TCI states </w:t>
            </w:r>
            <w:r w:rsidRPr="00E718C3">
              <w:rPr>
                <w:rFonts w:ascii="Arial" w:hAnsi="Arial" w:cs="Arial"/>
                <w:color w:val="00B0F0"/>
                <w:sz w:val="18"/>
                <w:szCs w:val="18"/>
                <w:highlight w:val="yellow"/>
                <w:lang w:val="en-US" w:eastAsia="zh-CN"/>
              </w:rPr>
              <w:t>[for CORESETs with the same CORESET ID]</w:t>
            </w:r>
            <w:r w:rsidRPr="00E718C3">
              <w:rPr>
                <w:rFonts w:ascii="Arial" w:hAnsi="Arial" w:cs="Arial"/>
                <w:sz w:val="18"/>
                <w:szCs w:val="18"/>
                <w:lang w:val="en-US" w:eastAsia="zh-CN"/>
              </w:rPr>
              <w:t xml:space="preserve"> in all BWPs across </w:t>
            </w:r>
            <w:r w:rsidRPr="00E718C3">
              <w:rPr>
                <w:rFonts w:ascii="Arial" w:hAnsi="Arial" w:cs="Arial"/>
                <w:color w:val="00B0F0"/>
                <w:sz w:val="18"/>
                <w:szCs w:val="18"/>
                <w:lang w:val="en-US" w:eastAsia="zh-CN"/>
              </w:rPr>
              <w:t xml:space="preserve">a </w:t>
            </w:r>
            <w:r w:rsidRPr="00E718C3">
              <w:rPr>
                <w:rFonts w:ascii="Arial" w:hAnsi="Arial" w:cs="Arial"/>
                <w:sz w:val="18"/>
                <w:szCs w:val="18"/>
                <w:lang w:val="en-US" w:eastAsia="zh-CN"/>
              </w:rPr>
              <w:t xml:space="preserve">set of configured component carriers </w:t>
            </w:r>
            <w:r w:rsidRPr="00E718C3">
              <w:rPr>
                <w:rFonts w:ascii="Arial" w:hAnsi="Arial" w:cs="Arial"/>
                <w:color w:val="00B0F0"/>
                <w:sz w:val="18"/>
                <w:szCs w:val="18"/>
                <w:highlight w:val="yellow"/>
                <w:lang w:val="en-US" w:eastAsia="zh-CN"/>
              </w:rPr>
              <w:t>[by single MAC-CE]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D3EAAED"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83017C6"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80CC575"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CFFF660"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629BB35D"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A3CE59C"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D413796"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9FE4BE3"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BB20781"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7D690A5"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4B6560C1"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717931F"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E73CCFF"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23-6-4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B8C5071"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z w:val="18"/>
                <w:szCs w:val="18"/>
                <w:lang w:eastAsia="zh-CN"/>
              </w:rPr>
              <w:t xml:space="preserve">Default beam setup </w:t>
            </w:r>
            <w:r w:rsidRPr="00E718C3">
              <w:rPr>
                <w:rFonts w:ascii="Arial" w:hAnsi="Arial" w:cs="Arial"/>
                <w:color w:val="FF0000"/>
                <w:sz w:val="18"/>
                <w:szCs w:val="18"/>
                <w:highlight w:val="yellow"/>
                <w:lang w:eastAsia="zh-CN"/>
              </w:rPr>
              <w:t>[</w:t>
            </w:r>
            <w:r w:rsidRPr="00E718C3">
              <w:rPr>
                <w:rFonts w:ascii="Arial" w:hAnsi="Arial" w:cs="Arial"/>
                <w:sz w:val="18"/>
                <w:szCs w:val="18"/>
                <w:highlight w:val="yellow"/>
                <w:lang w:eastAsia="zh-CN"/>
              </w:rPr>
              <w:t>for HST</w:t>
            </w:r>
            <w:r w:rsidRPr="00E718C3">
              <w:rPr>
                <w:rFonts w:ascii="Arial" w:hAnsi="Arial" w:cs="Arial"/>
                <w:color w:val="FF0000"/>
                <w:sz w:val="18"/>
                <w:szCs w:val="18"/>
                <w:highlight w:val="yellow"/>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0F6D7FE"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zh-CN"/>
              </w:rPr>
            </w:pPr>
            <w:r w:rsidRPr="00E718C3">
              <w:rPr>
                <w:rFonts w:ascii="Arial" w:hAnsi="Arial" w:cs="Arial"/>
                <w:sz w:val="18"/>
                <w:szCs w:val="18"/>
                <w:lang w:val="en-US" w:eastAsia="zh-CN"/>
              </w:rPr>
              <w:t>1. Support of PDSCH reception using default beam for Rel-17 enhanced SFN scheme when PDSCH is scheduled with offset less than threshold</w:t>
            </w:r>
          </w:p>
          <w:p w14:paraId="68C8F60D"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zh-CN"/>
              </w:rPr>
            </w:pPr>
            <w:r w:rsidRPr="00E718C3">
              <w:rPr>
                <w:rFonts w:ascii="Arial" w:hAnsi="Arial" w:cs="Arial"/>
                <w:color w:val="00B0F0"/>
                <w:sz w:val="18"/>
                <w:szCs w:val="18"/>
                <w:highlight w:val="yellow"/>
                <w:lang w:val="en-US" w:eastAsia="zh-CN"/>
              </w:rPr>
              <w:t xml:space="preserve">FFS: </w:t>
            </w:r>
            <w:r w:rsidRPr="00E718C3">
              <w:rPr>
                <w:rFonts w:ascii="Arial" w:hAnsi="Arial" w:cs="Arial"/>
                <w:sz w:val="18"/>
                <w:szCs w:val="18"/>
                <w:highlight w:val="yellow"/>
                <w:lang w:val="en-US" w:eastAsia="zh-CN"/>
              </w:rPr>
              <w:t xml:space="preserve">2. Support PDSCH reception using default beam for Rel-17 enhanced SFN scheme when TCI field is not present in DCI </w:t>
            </w:r>
            <w:r w:rsidRPr="00E718C3">
              <w:rPr>
                <w:rFonts w:ascii="Arial" w:hAnsi="Arial" w:cs="Arial"/>
                <w:color w:val="FF0000"/>
                <w:sz w:val="18"/>
                <w:szCs w:val="18"/>
                <w:highlight w:val="yellow"/>
                <w:lang w:val="en-US" w:eastAsia="zh-CN"/>
              </w:rPr>
              <w:t>[when PDSCH is scheduled with offset equal or larger than the threshold]</w:t>
            </w:r>
          </w:p>
          <w:p w14:paraId="00943535"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zh-CN"/>
              </w:rPr>
            </w:pPr>
            <w:r w:rsidRPr="00E718C3">
              <w:rPr>
                <w:rFonts w:ascii="Arial" w:hAnsi="Arial" w:cs="Arial"/>
                <w:sz w:val="18"/>
                <w:szCs w:val="18"/>
                <w:lang w:val="en-US" w:eastAsia="zh-CN"/>
              </w:rPr>
              <w:t>3. Support aperiodic CSI-RS reception using default beam for Rel-17 enhanced SFN scheme when scheduling offset is less than threshold</w:t>
            </w:r>
          </w:p>
          <w:p w14:paraId="50C9D59F"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highlight w:val="yellow"/>
                <w:lang w:val="en-US" w:eastAsia="zh-CN"/>
              </w:rPr>
            </w:pPr>
            <w:r w:rsidRPr="00E718C3">
              <w:rPr>
                <w:rFonts w:ascii="Arial" w:hAnsi="Arial" w:cs="Arial"/>
                <w:color w:val="00B0F0"/>
                <w:sz w:val="18"/>
                <w:szCs w:val="18"/>
                <w:highlight w:val="yellow"/>
                <w:lang w:val="en-US" w:eastAsia="zh-CN"/>
              </w:rPr>
              <w:t xml:space="preserve">FFS: </w:t>
            </w:r>
            <w:r w:rsidRPr="00E718C3">
              <w:rPr>
                <w:rFonts w:ascii="Arial" w:hAnsi="Arial" w:cs="Arial"/>
                <w:sz w:val="18"/>
                <w:szCs w:val="18"/>
                <w:highlight w:val="yellow"/>
                <w:lang w:val="en-US" w:eastAsia="zh-CN"/>
              </w:rPr>
              <w:t>4. Support of single-TRP PUCCH transmission using default beam when enhanced SFN PDCCH transmission scheme is configured</w:t>
            </w:r>
          </w:p>
          <w:p w14:paraId="6A150469"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highlight w:val="yellow"/>
                <w:lang w:val="en-US" w:eastAsia="zh-CN"/>
              </w:rPr>
            </w:pPr>
            <w:r w:rsidRPr="00E718C3">
              <w:rPr>
                <w:rFonts w:ascii="Arial" w:hAnsi="Arial" w:cs="Arial"/>
                <w:color w:val="00B0F0"/>
                <w:sz w:val="18"/>
                <w:szCs w:val="18"/>
                <w:highlight w:val="yellow"/>
                <w:lang w:val="en-US" w:eastAsia="zh-CN"/>
              </w:rPr>
              <w:t xml:space="preserve">FFS: </w:t>
            </w:r>
            <w:r w:rsidRPr="00E718C3">
              <w:rPr>
                <w:rFonts w:ascii="Arial" w:hAnsi="Arial" w:cs="Arial"/>
                <w:sz w:val="18"/>
                <w:szCs w:val="18"/>
                <w:highlight w:val="yellow"/>
                <w:lang w:val="en-US" w:eastAsia="zh-CN"/>
              </w:rPr>
              <w:t>5. Support of single-TRP PUSCH transmission using default beam when enhanced SFN PDCCH transmission scheme is configured</w:t>
            </w:r>
          </w:p>
          <w:p w14:paraId="435718AB"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zh-CN"/>
              </w:rPr>
            </w:pPr>
            <w:r w:rsidRPr="00E718C3">
              <w:rPr>
                <w:rFonts w:ascii="Arial" w:hAnsi="Arial" w:cs="Arial"/>
                <w:color w:val="00B0F0"/>
                <w:sz w:val="18"/>
                <w:szCs w:val="18"/>
                <w:highlight w:val="yellow"/>
                <w:lang w:val="en-US" w:eastAsia="zh-CN"/>
              </w:rPr>
              <w:t xml:space="preserve">FFS: </w:t>
            </w:r>
            <w:r w:rsidRPr="00E718C3">
              <w:rPr>
                <w:rFonts w:ascii="Arial" w:hAnsi="Arial" w:cs="Arial"/>
                <w:sz w:val="18"/>
                <w:szCs w:val="18"/>
                <w:highlight w:val="yellow"/>
                <w:lang w:val="en-US" w:eastAsia="zh-CN"/>
              </w:rPr>
              <w:t>6. Support of single-TRP SRS resource transmission using default beam when enhanced SFN PDCCH transmission scheme is configured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F5A40DE"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477824E"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7CEB557"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00F9DA1"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421EE6DB"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68B3055"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4C9FF61"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456DF31"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3BD220F"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9D06952"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4C2EA79E"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B3DB098" w14:textId="77777777" w:rsidR="00E718C3" w:rsidRPr="00E718C3" w:rsidRDefault="00E718C3" w:rsidP="00E718C3">
            <w:pPr>
              <w:keepNext/>
              <w:keepLines/>
              <w:spacing w:after="0"/>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AC80F2" w14:textId="77777777" w:rsidR="00E718C3" w:rsidRPr="00E718C3" w:rsidRDefault="00E718C3" w:rsidP="00E718C3">
            <w:pPr>
              <w:keepNext/>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DBB9EC" w14:textId="77777777" w:rsidR="00E718C3" w:rsidRPr="00E718C3" w:rsidRDefault="00E718C3" w:rsidP="00E718C3">
            <w:pPr>
              <w:keepNext/>
              <w:keepLines/>
              <w:spacing w:after="0"/>
              <w:rPr>
                <w:rFonts w:ascii="Arial" w:hAnsi="Arial" w:cs="Arial"/>
                <w:sz w:val="18"/>
                <w:szCs w:val="18"/>
                <w:lang w:eastAsia="zh-CN"/>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789629"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256D72"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E4A459"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1E6CA"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7FA1FD"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527608C7"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3B9808"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44274D"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A477E3"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797FACF"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7DABA6" w14:textId="77777777" w:rsidR="00E718C3" w:rsidRPr="00E718C3" w:rsidRDefault="00E718C3" w:rsidP="00E718C3">
            <w:pPr>
              <w:keepNext/>
              <w:keepLines/>
              <w:spacing w:after="0"/>
              <w:rPr>
                <w:rFonts w:ascii="Arial" w:hAnsi="Arial" w:cs="Arial"/>
                <w:sz w:val="18"/>
                <w:szCs w:val="18"/>
              </w:rPr>
            </w:pPr>
          </w:p>
        </w:tc>
      </w:tr>
      <w:tr w:rsidR="00E718C3" w:rsidRPr="00E718C3" w14:paraId="7DCF7307"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E12799"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B8F232"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304B4C"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z w:val="18"/>
                <w:szCs w:val="18"/>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C56200" w14:textId="77777777" w:rsidR="00E718C3" w:rsidRPr="00E718C3" w:rsidRDefault="00E718C3" w:rsidP="009D63B4">
            <w:pPr>
              <w:numPr>
                <w:ilvl w:val="0"/>
                <w:numId w:val="15"/>
              </w:numPr>
              <w:overflowPunct/>
              <w:autoSpaceDE/>
              <w:autoSpaceDN/>
              <w:adjustRightInd/>
              <w:spacing w:before="60" w:after="120"/>
              <w:contextualSpacing/>
              <w:jc w:val="both"/>
              <w:textAlignment w:val="auto"/>
              <w:rPr>
                <w:rFonts w:ascii="Arial" w:hAnsi="Arial" w:cs="Arial"/>
                <w:sz w:val="18"/>
                <w:szCs w:val="18"/>
                <w:lang w:val="en-US" w:eastAsia="zh-CN"/>
              </w:rPr>
            </w:pPr>
            <w:r w:rsidRPr="00E718C3">
              <w:rPr>
                <w:rFonts w:ascii="Arial" w:eastAsia="Malgun Gothic" w:hAnsi="Arial" w:cs="Arial"/>
                <w:bCs/>
                <w:strike/>
                <w:color w:val="7030A0"/>
                <w:kern w:val="2"/>
                <w:sz w:val="18"/>
                <w:szCs w:val="18"/>
                <w:lang w:val="en-US" w:eastAsia="zh-CN"/>
              </w:rPr>
              <w:t>Support of</w:t>
            </w:r>
            <w:r w:rsidRPr="00E718C3">
              <w:rPr>
                <w:rFonts w:ascii="Arial" w:eastAsia="Malgun Gothic" w:hAnsi="Arial" w:cs="Arial"/>
                <w:bCs/>
                <w:color w:val="7030A0"/>
                <w:kern w:val="2"/>
                <w:sz w:val="18"/>
                <w:szCs w:val="18"/>
                <w:lang w:val="en-US" w:eastAsia="zh-CN"/>
              </w:rPr>
              <w:t xml:space="preserve"> Maximum number of NZP CSI-RS resource pairs used as CMR (channel measurement resource) pairs for NCJT measurement hypothesis:</w:t>
            </w:r>
            <w:r w:rsidRPr="00E718C3">
              <w:rPr>
                <w:rFonts w:ascii="Arial" w:eastAsia="Malgun Gothic" w:hAnsi="Arial" w:cs="Arial"/>
                <w:bCs/>
                <w:kern w:val="2"/>
                <w:sz w:val="18"/>
                <w:szCs w:val="18"/>
                <w:lang w:val="en-US" w:eastAsia="zh-CN"/>
              </w:rPr>
              <w:t xml:space="preserve"> </w:t>
            </w:r>
            <w:proofErr w:type="spellStart"/>
            <w:r w:rsidRPr="00E718C3">
              <w:rPr>
                <w:rFonts w:ascii="Arial" w:eastAsia="Malgun Gothic" w:hAnsi="Arial" w:cs="Arial"/>
                <w:bCs/>
                <w:kern w:val="2"/>
                <w:sz w:val="18"/>
                <w:szCs w:val="18"/>
                <w:lang w:val="en-US" w:eastAsia="zh-CN"/>
              </w:rPr>
              <w:t>N</w:t>
            </w:r>
            <w:r w:rsidRPr="00E718C3">
              <w:rPr>
                <w:rFonts w:ascii="Arial" w:eastAsia="Malgun Gothic" w:hAnsi="Arial" w:cs="Arial"/>
                <w:bCs/>
                <w:kern w:val="2"/>
                <w:sz w:val="18"/>
                <w:szCs w:val="18"/>
                <w:vertAlign w:val="subscript"/>
                <w:lang w:val="en-US" w:eastAsia="zh-CN"/>
              </w:rPr>
              <w:t>max</w:t>
            </w:r>
            <w:proofErr w:type="spellEnd"/>
            <w:r w:rsidRPr="00E718C3">
              <w:rPr>
                <w:rFonts w:ascii="Arial" w:eastAsia="Malgun Gothic" w:hAnsi="Arial" w:cs="Arial"/>
                <w:bCs/>
                <w:kern w:val="2"/>
                <w:sz w:val="18"/>
                <w:szCs w:val="18"/>
                <w:lang w:val="en-US" w:eastAsia="zh-CN"/>
              </w:rPr>
              <w:t>=1</w:t>
            </w:r>
          </w:p>
          <w:p w14:paraId="584D671A" w14:textId="77777777" w:rsidR="00E718C3" w:rsidRPr="00E718C3" w:rsidRDefault="00E718C3" w:rsidP="009D63B4">
            <w:pPr>
              <w:numPr>
                <w:ilvl w:val="0"/>
                <w:numId w:val="15"/>
              </w:numPr>
              <w:overflowPunct/>
              <w:autoSpaceDE/>
              <w:autoSpaceDN/>
              <w:adjustRightInd/>
              <w:spacing w:before="60" w:after="120"/>
              <w:contextualSpacing/>
              <w:jc w:val="both"/>
              <w:textAlignment w:val="auto"/>
              <w:rPr>
                <w:rFonts w:ascii="Arial" w:hAnsi="Arial" w:cs="Arial"/>
                <w:color w:val="00B0F0"/>
                <w:sz w:val="18"/>
                <w:szCs w:val="18"/>
                <w:lang w:val="en-US" w:eastAsia="zh-CN"/>
              </w:rPr>
            </w:pPr>
            <w:r w:rsidRPr="00E718C3">
              <w:rPr>
                <w:rFonts w:ascii="Arial" w:eastAsia="Malgun Gothic" w:hAnsi="Arial" w:cs="Arial"/>
                <w:bCs/>
                <w:color w:val="7030A0"/>
                <w:kern w:val="2"/>
                <w:sz w:val="18"/>
                <w:szCs w:val="18"/>
                <w:highlight w:val="yellow"/>
                <w:lang w:val="en-US" w:eastAsia="zh-CN"/>
              </w:rPr>
              <w:t xml:space="preserve">FFS: </w:t>
            </w:r>
            <w:r w:rsidRPr="00E718C3">
              <w:rPr>
                <w:rFonts w:ascii="Arial" w:eastAsia="Malgun Gothic" w:hAnsi="Arial" w:cs="Arial"/>
                <w:bCs/>
                <w:strike/>
                <w:color w:val="7030A0"/>
                <w:kern w:val="2"/>
                <w:sz w:val="18"/>
                <w:szCs w:val="18"/>
                <w:highlight w:val="yellow"/>
                <w:lang w:val="en-US" w:eastAsia="zh-CN"/>
              </w:rPr>
              <w:t>Support of</w:t>
            </w:r>
            <w:r w:rsidRPr="00E718C3">
              <w:rPr>
                <w:rFonts w:ascii="Arial" w:eastAsia="Malgun Gothic" w:hAnsi="Arial" w:cs="Arial"/>
                <w:bCs/>
                <w:color w:val="7030A0"/>
                <w:kern w:val="2"/>
                <w:sz w:val="18"/>
                <w:szCs w:val="18"/>
                <w:highlight w:val="yellow"/>
                <w:lang w:val="en-US" w:eastAsia="zh-CN"/>
              </w:rPr>
              <w:t xml:space="preserve"> Maximum number of NZP CSI-RS resources per CMR group: </w:t>
            </w:r>
            <w:proofErr w:type="spellStart"/>
            <w:proofErr w:type="gramStart"/>
            <w:r w:rsidRPr="00E718C3">
              <w:rPr>
                <w:rFonts w:ascii="Arial" w:hAnsi="Arial" w:cs="Arial"/>
                <w:color w:val="00B0F0"/>
                <w:sz w:val="18"/>
                <w:szCs w:val="18"/>
                <w:highlight w:val="yellow"/>
                <w:lang w:val="en-US" w:eastAsia="zh-CN"/>
              </w:rPr>
              <w:t>Ks,max</w:t>
            </w:r>
            <w:proofErr w:type="spellEnd"/>
            <w:proofErr w:type="gramEnd"/>
            <w:r w:rsidRPr="00E718C3">
              <w:rPr>
                <w:rFonts w:ascii="Arial" w:hAnsi="Arial" w:cs="Arial"/>
                <w:color w:val="00B0F0"/>
                <w:sz w:val="18"/>
                <w:szCs w:val="18"/>
                <w:highlight w:val="yellow"/>
                <w:lang w:val="en-US" w:eastAsia="zh-CN"/>
              </w:rPr>
              <w:t>=[2,4]</w:t>
            </w:r>
          </w:p>
          <w:p w14:paraId="2C7926C4" w14:textId="77777777" w:rsidR="00E718C3" w:rsidRPr="00E718C3" w:rsidRDefault="00E718C3" w:rsidP="009D63B4">
            <w:pPr>
              <w:numPr>
                <w:ilvl w:val="0"/>
                <w:numId w:val="15"/>
              </w:numPr>
              <w:overflowPunct/>
              <w:autoSpaceDE/>
              <w:autoSpaceDN/>
              <w:adjustRightInd/>
              <w:spacing w:before="60" w:after="120"/>
              <w:contextualSpacing/>
              <w:jc w:val="both"/>
              <w:textAlignment w:val="auto"/>
              <w:rPr>
                <w:rFonts w:ascii="Arial" w:hAnsi="Arial" w:cs="Arial"/>
                <w:sz w:val="18"/>
                <w:szCs w:val="18"/>
                <w:lang w:val="en-US" w:eastAsia="zh-CN"/>
              </w:rPr>
            </w:pPr>
            <w:r w:rsidRPr="00E718C3">
              <w:rPr>
                <w:rFonts w:ascii="Arial" w:eastAsia="Malgun Gothic" w:hAnsi="Arial" w:cs="Arial"/>
                <w:bCs/>
                <w:kern w:val="2"/>
                <w:sz w:val="18"/>
                <w:szCs w:val="18"/>
                <w:highlight w:val="yellow"/>
                <w:lang w:val="en-US" w:eastAsia="zh-CN"/>
              </w:rPr>
              <w:t xml:space="preserve">FFS others </w:t>
            </w:r>
            <w:r w:rsidRPr="00E718C3">
              <w:rPr>
                <w:rFonts w:ascii="Arial" w:eastAsia="Malgun Gothic" w:hAnsi="Arial" w:cs="Arial"/>
                <w:bCs/>
                <w:color w:val="00B0F0"/>
                <w:kern w:val="2"/>
                <w:sz w:val="18"/>
                <w:szCs w:val="18"/>
                <w:highlight w:val="yellow"/>
                <w:lang w:val="en-US" w:eastAsia="zh-CN"/>
              </w:rPr>
              <w:t xml:space="preserve">(supported options; values for X, codebook types, number of ports of CMRs, CMR sharing among NCJT and </w:t>
            </w:r>
            <w:proofErr w:type="spellStart"/>
            <w:r w:rsidRPr="00E718C3">
              <w:rPr>
                <w:rFonts w:ascii="Arial" w:eastAsia="Malgun Gothic" w:hAnsi="Arial" w:cs="Arial"/>
                <w:bCs/>
                <w:color w:val="00B0F0"/>
                <w:kern w:val="2"/>
                <w:sz w:val="18"/>
                <w:szCs w:val="18"/>
                <w:highlight w:val="yellow"/>
                <w:lang w:val="en-US" w:eastAsia="zh-CN"/>
              </w:rPr>
              <w:t>sTRP</w:t>
            </w:r>
            <w:proofErr w:type="spellEnd"/>
            <w:r w:rsidRPr="00E718C3">
              <w:rPr>
                <w:rFonts w:ascii="Arial" w:eastAsia="Malgun Gothic" w:hAnsi="Arial" w:cs="Arial"/>
                <w:bCs/>
                <w:color w:val="00B0F0"/>
                <w:kern w:val="2"/>
                <w:sz w:val="18"/>
                <w:szCs w:val="18"/>
                <w:highlight w:val="yellow"/>
                <w:lang w:val="en-US" w:eastAsia="zh-CN"/>
              </w:rPr>
              <w:t xml:space="preserve"> measurement hypotheses for FR1, two CMR groups with Ks=K1+K2 CMRs in CSI-RS resource set, reporting of 2 PMIs, 2 RIs and 2 Lis for NCJT measurement hypothesis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D0EA45" w14:textId="77777777" w:rsidR="00E718C3" w:rsidRPr="00E718C3" w:rsidRDefault="00E718C3" w:rsidP="00E718C3">
            <w:pPr>
              <w:keepNext/>
              <w:keepLines/>
              <w:spacing w:after="0"/>
              <w:rPr>
                <w:rFonts w:ascii="Arial" w:hAnsi="Arial" w:cs="Arial"/>
                <w:color w:val="FFC000"/>
                <w:sz w:val="18"/>
                <w:szCs w:val="18"/>
              </w:rPr>
            </w:pPr>
            <w:r w:rsidRPr="00E718C3">
              <w:rPr>
                <w:rFonts w:ascii="Arial" w:hAnsi="Arial" w:cs="Arial"/>
                <w:color w:val="FFC000"/>
                <w:sz w:val="18"/>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B83454"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C5D80"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5BA907"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00704DDC"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679C01"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D8BD36"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9DFA6BF"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0CB70A"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D6E9AE"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2067722D"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A7CC3F0"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F759359"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23-7-2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CA289E9"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z w:val="18"/>
                <w:szCs w:val="18"/>
              </w:rPr>
              <w:t xml:space="preserve">Support of max # of Tx ports </w:t>
            </w:r>
            <w:r w:rsidRPr="00E718C3">
              <w:rPr>
                <w:rFonts w:ascii="Arial" w:hAnsi="Arial" w:cs="Arial"/>
                <w:color w:val="FF0000"/>
                <w:sz w:val="18"/>
                <w:szCs w:val="18"/>
                <w:highlight w:val="yellow"/>
              </w:rPr>
              <w:t>[</w:t>
            </w:r>
            <w:r w:rsidRPr="00E718C3">
              <w:rPr>
                <w:rFonts w:ascii="Arial" w:hAnsi="Arial" w:cs="Arial"/>
                <w:sz w:val="18"/>
                <w:szCs w:val="18"/>
                <w:highlight w:val="yellow"/>
              </w:rPr>
              <w:t>per source</w:t>
            </w:r>
            <w:r w:rsidRPr="00E718C3">
              <w:rPr>
                <w:rFonts w:ascii="Arial" w:hAnsi="Arial" w:cs="Arial"/>
                <w:color w:val="FF0000"/>
                <w:sz w:val="18"/>
                <w:szCs w:val="18"/>
                <w:highlight w:val="yellow"/>
              </w:rPr>
              <w:t>/across two CMRs]</w:t>
            </w:r>
            <w:r w:rsidRPr="00E718C3">
              <w:rPr>
                <w:rFonts w:ascii="Arial" w:hAnsi="Arial" w:cs="Arial"/>
                <w:sz w:val="18"/>
                <w:szCs w:val="18"/>
                <w:highlight w:val="yellow"/>
              </w:rPr>
              <w:t xml:space="preserve"> </w:t>
            </w:r>
            <w:r w:rsidRPr="00E718C3">
              <w:rPr>
                <w:rFonts w:ascii="Arial" w:hAnsi="Arial" w:cs="Arial"/>
                <w:color w:val="FF0000"/>
                <w:sz w:val="18"/>
                <w:szCs w:val="18"/>
                <w:highlight w:val="yellow"/>
              </w:rPr>
              <w:t>[</w:t>
            </w:r>
            <w:r w:rsidRPr="00E718C3">
              <w:rPr>
                <w:rFonts w:ascii="Arial" w:hAnsi="Arial" w:cs="Arial"/>
                <w:sz w:val="18"/>
                <w:szCs w:val="18"/>
                <w:highlight w:val="yellow"/>
              </w:rPr>
              <w:t>in a resource set for Multi-TRP CSI</w:t>
            </w:r>
            <w:r w:rsidRPr="00E718C3">
              <w:rPr>
                <w:rFonts w:ascii="Arial" w:hAnsi="Arial" w:cs="Arial"/>
                <w:color w:val="FF0000"/>
                <w:sz w:val="18"/>
                <w:szCs w:val="18"/>
                <w:highlight w:val="yellow"/>
              </w:rPr>
              <w:t>] [and max # resources]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2917B8D"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highlight w:val="yellow"/>
                <w:lang w:val="en-US" w:eastAsia="en-US"/>
              </w:rPr>
            </w:pPr>
            <w:r w:rsidRPr="00E718C3">
              <w:rPr>
                <w:rFonts w:ascii="Arial" w:hAnsi="Arial" w:cs="Arial"/>
                <w:color w:val="FF0000"/>
                <w:sz w:val="18"/>
                <w:szCs w:val="18"/>
                <w:highlight w:val="yellow"/>
                <w:lang w:val="en-US" w:eastAsia="en-US"/>
              </w:rPr>
              <w:t>[A list of supported combinations, each combination is {max # of Tx ports per source in a resource set for Multi-TRP CSI, max # resources in a resource set for Multi-TRP CSI}]</w:t>
            </w:r>
          </w:p>
          <w:p w14:paraId="423D83C6"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highlight w:val="yellow"/>
                <w:lang w:val="en-US" w:eastAsia="en-US"/>
              </w:rPr>
            </w:pPr>
          </w:p>
          <w:p w14:paraId="4CF51B92" w14:textId="77777777" w:rsidR="00E718C3" w:rsidRPr="00E718C3" w:rsidRDefault="00E718C3" w:rsidP="00E718C3">
            <w:pPr>
              <w:overflowPunct/>
              <w:snapToGrid w:val="0"/>
              <w:spacing w:before="60" w:afterLines="50" w:after="120"/>
              <w:contextualSpacing/>
              <w:textAlignment w:val="auto"/>
              <w:rPr>
                <w:rFonts w:ascii="Arial" w:hAnsi="Arial" w:cs="Arial"/>
                <w:strike/>
                <w:color w:val="FF0000"/>
                <w:sz w:val="18"/>
                <w:szCs w:val="18"/>
                <w:lang w:val="en-US" w:eastAsia="en-US"/>
              </w:rPr>
            </w:pPr>
            <w:r w:rsidRPr="00E718C3">
              <w:rPr>
                <w:rFonts w:ascii="Arial" w:hAnsi="Arial" w:cs="Arial"/>
                <w:strike/>
                <w:color w:val="FF0000"/>
                <w:sz w:val="18"/>
                <w:szCs w:val="18"/>
                <w:lang w:val="en-US" w:eastAsia="en-US"/>
              </w:rPr>
              <w:t>{</w:t>
            </w:r>
            <w:proofErr w:type="gramStart"/>
            <w:r w:rsidRPr="00E718C3">
              <w:rPr>
                <w:rFonts w:ascii="Arial" w:hAnsi="Arial" w:cs="Arial"/>
                <w:strike/>
                <w:color w:val="FF0000"/>
                <w:sz w:val="18"/>
                <w:szCs w:val="18"/>
                <w:lang w:val="en-US" w:eastAsia="en-US"/>
              </w:rPr>
              <w:t>24  ports</w:t>
            </w:r>
            <w:proofErr w:type="gramEnd"/>
            <w:r w:rsidRPr="00E718C3">
              <w:rPr>
                <w:rFonts w:ascii="Arial" w:hAnsi="Arial" w:cs="Arial"/>
                <w:strike/>
                <w:color w:val="FF0000"/>
                <w:sz w:val="18"/>
                <w:szCs w:val="18"/>
                <w:lang w:val="en-US" w:eastAsia="en-US"/>
              </w:rPr>
              <w:t>, 32 ports}</w:t>
            </w:r>
          </w:p>
          <w:p w14:paraId="722F854E"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en-US"/>
              </w:rPr>
            </w:pPr>
          </w:p>
          <w:p w14:paraId="2419F64D"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zh-CN"/>
              </w:rPr>
            </w:pPr>
            <w:r w:rsidRPr="00E718C3">
              <w:rPr>
                <w:rFonts w:ascii="Arial" w:hAnsi="Arial" w:cs="Arial"/>
                <w:color w:val="FF0000"/>
                <w:sz w:val="18"/>
                <w:szCs w:val="18"/>
                <w:highlight w:val="yellow"/>
                <w:lang w:val="en-US" w:eastAsia="en-US"/>
              </w:rPr>
              <w:t>[Note:  same number of ports among CMRs]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30AB048"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C197880"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8307EC6"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77C3538"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13125D2B"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8CFA76"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571516B"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74D3376"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7BC1B8B"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p w14:paraId="16798FFF"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color w:val="FF0000"/>
                <w:sz w:val="18"/>
                <w:szCs w:val="18"/>
                <w:highlight w:val="yellow"/>
                <w:lang w:val="en-US" w:eastAsia="zh-CN"/>
              </w:rPr>
              <w:t>[{4, 8, 12, 16, 24, 32}]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095DDB6"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29451F18"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B93E0C5"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322B6CA"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23-7-3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5CB3953"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trike/>
                <w:color w:val="00B0F0"/>
                <w:sz w:val="18"/>
                <w:szCs w:val="18"/>
              </w:rPr>
              <w:t>Support of max #</w:t>
            </w:r>
            <w:r w:rsidRPr="00E718C3">
              <w:rPr>
                <w:rFonts w:ascii="Arial" w:hAnsi="Arial" w:cs="Arial"/>
                <w:color w:val="00B0F0"/>
                <w:sz w:val="18"/>
                <w:szCs w:val="18"/>
              </w:rPr>
              <w:t xml:space="preserve"> More than two </w:t>
            </w:r>
            <w:r w:rsidRPr="00E718C3">
              <w:rPr>
                <w:rFonts w:ascii="Arial" w:hAnsi="Arial" w:cs="Arial"/>
                <w:sz w:val="18"/>
                <w:szCs w:val="18"/>
              </w:rPr>
              <w:t>resources in a resource set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0630C1A"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en-US"/>
              </w:rPr>
            </w:pPr>
            <w:r w:rsidRPr="00E718C3">
              <w:rPr>
                <w:rFonts w:ascii="Arial" w:hAnsi="Arial" w:cs="Arial"/>
                <w:sz w:val="18"/>
                <w:szCs w:val="18"/>
                <w:lang w:val="en-US" w:eastAsia="en-US"/>
              </w:rPr>
              <w:t xml:space="preserve">FFS exact candidate values, </w:t>
            </w:r>
            <w:proofErr w:type="spellStart"/>
            <w:proofErr w:type="gramStart"/>
            <w:r w:rsidRPr="00E718C3">
              <w:rPr>
                <w:rFonts w:ascii="Arial" w:hAnsi="Arial" w:cs="Arial"/>
                <w:sz w:val="18"/>
                <w:szCs w:val="18"/>
                <w:lang w:val="en-US" w:eastAsia="en-US"/>
              </w:rPr>
              <w:t>K</w:t>
            </w:r>
            <w:r w:rsidRPr="00E718C3">
              <w:rPr>
                <w:rFonts w:ascii="Arial" w:hAnsi="Arial" w:cs="Arial"/>
                <w:sz w:val="18"/>
                <w:szCs w:val="18"/>
                <w:vertAlign w:val="subscript"/>
                <w:lang w:val="en-US" w:eastAsia="en-US"/>
              </w:rPr>
              <w:t>s,max</w:t>
            </w:r>
            <w:proofErr w:type="spellEnd"/>
            <w:proofErr w:type="gramEnd"/>
            <w:r w:rsidRPr="00E718C3">
              <w:rPr>
                <w:rFonts w:ascii="Arial" w:hAnsi="Arial" w:cs="Arial"/>
                <w:sz w:val="18"/>
                <w:szCs w:val="18"/>
                <w:vertAlign w:val="subscript"/>
                <w:lang w:val="en-US" w:eastAsia="en-US"/>
              </w:rPr>
              <w:t xml:space="preserve">  </w:t>
            </w:r>
            <w:r w:rsidRPr="00E718C3">
              <w:rPr>
                <w:rFonts w:ascii="Arial" w:hAnsi="Arial" w:cs="Arial"/>
                <w:sz w:val="18"/>
                <w:szCs w:val="18"/>
                <w:lang w:val="en-US" w:eastAsia="en-US"/>
              </w:rPr>
              <w:t>is up to 8</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2D43151"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174AB3F"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3DA59EB"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AB85187"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6C1C9AFB"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0728174"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3DCF2C4"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E5A28D0"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3DC84B5"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p w14:paraId="4DDC0917" w14:textId="77777777" w:rsidR="00E718C3" w:rsidRPr="00E718C3" w:rsidRDefault="00E718C3" w:rsidP="00E718C3">
            <w:pPr>
              <w:overflowPunct/>
              <w:snapToGrid w:val="0"/>
              <w:spacing w:before="60" w:afterLines="50" w:after="120"/>
              <w:contextualSpacing/>
              <w:textAlignment w:val="auto"/>
              <w:rPr>
                <w:rFonts w:ascii="Arial" w:hAnsi="Arial" w:cs="Arial"/>
                <w:color w:val="00B0F0"/>
                <w:sz w:val="18"/>
                <w:szCs w:val="18"/>
                <w:lang w:val="en-US" w:eastAsia="en-US"/>
              </w:rPr>
            </w:pPr>
            <w:r w:rsidRPr="00E718C3">
              <w:rPr>
                <w:rFonts w:ascii="Arial" w:hAnsi="Arial" w:cs="Arial"/>
                <w:color w:val="00B0F0"/>
                <w:sz w:val="18"/>
                <w:szCs w:val="18"/>
                <w:highlight w:val="yellow"/>
                <w:lang w:val="en-US" w:eastAsia="en-US"/>
              </w:rPr>
              <w:t xml:space="preserve">[candidate values are </w:t>
            </w:r>
            <w:r w:rsidRPr="00E718C3">
              <w:rPr>
                <w:rFonts w:ascii="Arial" w:hAnsi="Arial" w:cs="Arial"/>
                <w:color w:val="00B0F0"/>
                <w:sz w:val="18"/>
                <w:szCs w:val="18"/>
                <w:lang w:val="en-US" w:eastAsia="en-US"/>
              </w:rPr>
              <w:t>{2, 3, 4, 5, 6, 7, 8}</w:t>
            </w:r>
            <w:r w:rsidRPr="00E718C3">
              <w:rPr>
                <w:rFonts w:ascii="Arial" w:hAnsi="Arial" w:cs="Arial"/>
                <w:color w:val="00B0F0"/>
                <w:sz w:val="18"/>
                <w:szCs w:val="18"/>
                <w:highlight w:val="yellow"/>
                <w:lang w:val="en-US"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D55A26E"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73515BEF"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BC699FC"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D0E3036"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23-7-4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45C7563" w14:textId="77777777" w:rsidR="00E718C3" w:rsidRPr="00E718C3" w:rsidRDefault="00E718C3" w:rsidP="00E718C3">
            <w:pPr>
              <w:keepNext/>
              <w:keepLines/>
              <w:spacing w:after="0"/>
              <w:rPr>
                <w:rFonts w:ascii="Arial" w:hAnsi="Arial" w:cs="Arial"/>
                <w:sz w:val="18"/>
                <w:szCs w:val="18"/>
                <w:lang w:eastAsia="zh-CN"/>
              </w:rPr>
            </w:pPr>
            <w:r w:rsidRPr="00E718C3">
              <w:rPr>
                <w:rFonts w:ascii="Arial" w:eastAsia="Malgun Gothic" w:hAnsi="Arial" w:cs="Arial"/>
                <w:bCs/>
                <w:kern w:val="2"/>
                <w:sz w:val="18"/>
                <w:szCs w:val="18"/>
                <w:lang w:eastAsia="zh-CN"/>
              </w:rPr>
              <w:t xml:space="preserve">Support of </w:t>
            </w:r>
            <w:proofErr w:type="spellStart"/>
            <w:r w:rsidRPr="00E718C3">
              <w:rPr>
                <w:rFonts w:ascii="Arial" w:eastAsia="Malgun Gothic" w:hAnsi="Arial" w:cs="Arial"/>
                <w:bCs/>
                <w:kern w:val="2"/>
                <w:sz w:val="18"/>
                <w:szCs w:val="18"/>
                <w:lang w:eastAsia="zh-CN"/>
              </w:rPr>
              <w:t>N</w:t>
            </w:r>
            <w:r w:rsidRPr="00E718C3">
              <w:rPr>
                <w:rFonts w:ascii="Arial" w:eastAsia="Malgun Gothic" w:hAnsi="Arial" w:cs="Arial"/>
                <w:bCs/>
                <w:kern w:val="2"/>
                <w:sz w:val="18"/>
                <w:szCs w:val="18"/>
                <w:vertAlign w:val="subscript"/>
                <w:lang w:eastAsia="zh-CN"/>
              </w:rPr>
              <w:t>max</w:t>
            </w:r>
            <w:proofErr w:type="spellEnd"/>
            <w:r w:rsidRPr="00E718C3">
              <w:rPr>
                <w:rFonts w:ascii="Arial" w:eastAsia="Malgun Gothic" w:hAnsi="Arial" w:cs="Arial"/>
                <w:bCs/>
                <w:kern w:val="2"/>
                <w:sz w:val="18"/>
                <w:szCs w:val="18"/>
                <w:lang w:eastAsia="zh-CN"/>
              </w:rPr>
              <w:t xml:space="preserve">=2 </w:t>
            </w:r>
            <w:r w:rsidRPr="00E718C3">
              <w:rPr>
                <w:rFonts w:ascii="Arial" w:hAnsi="Arial" w:cs="Arial"/>
                <w:sz w:val="18"/>
                <w:szCs w:val="18"/>
              </w:rPr>
              <w:t>for Multi-TRP CSI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A1034D9"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lang w:val="en-US" w:eastAsia="zh-CN"/>
              </w:rPr>
            </w:pPr>
            <w:r w:rsidRPr="00E718C3">
              <w:rPr>
                <w:rFonts w:ascii="Arial" w:hAnsi="Arial" w:cs="Arial"/>
                <w:strike/>
                <w:color w:val="00B0F0"/>
                <w:sz w:val="18"/>
                <w:szCs w:val="18"/>
                <w:highlight w:val="yellow"/>
                <w:lang w:val="en-US" w:eastAsia="zh-CN"/>
              </w:rPr>
              <w:t>[</w:t>
            </w:r>
            <w:r w:rsidRPr="00E718C3">
              <w:rPr>
                <w:rFonts w:ascii="Arial" w:hAnsi="Arial" w:cs="Arial"/>
                <w:color w:val="FF0000"/>
                <w:sz w:val="18"/>
                <w:szCs w:val="18"/>
                <w:highlight w:val="yellow"/>
                <w:lang w:val="en-US" w:eastAsia="zh-CN"/>
              </w:rPr>
              <w:t xml:space="preserve">Support of maximum </w:t>
            </w:r>
            <w:r w:rsidRPr="00E718C3">
              <w:rPr>
                <w:rFonts w:ascii="Arial" w:hAnsi="Arial" w:cs="Arial"/>
                <w:color w:val="00B0F0"/>
                <w:sz w:val="18"/>
                <w:szCs w:val="18"/>
                <w:highlight w:val="yellow"/>
                <w:lang w:val="en-US" w:eastAsia="zh-CN"/>
              </w:rPr>
              <w:t>number</w:t>
            </w:r>
            <w:r w:rsidRPr="00E718C3">
              <w:rPr>
                <w:rFonts w:ascii="Arial" w:hAnsi="Arial" w:cs="Arial"/>
                <w:color w:val="FF0000"/>
                <w:sz w:val="18"/>
                <w:szCs w:val="18"/>
                <w:highlight w:val="yellow"/>
                <w:lang w:val="en-US" w:eastAsia="zh-CN"/>
              </w:rPr>
              <w:t xml:space="preserve"> </w:t>
            </w:r>
            <w:r w:rsidRPr="00E718C3">
              <w:rPr>
                <w:rFonts w:ascii="Arial" w:hAnsi="Arial" w:cs="Arial"/>
                <w:strike/>
                <w:color w:val="00B0F0"/>
                <w:sz w:val="18"/>
                <w:szCs w:val="18"/>
                <w:highlight w:val="yellow"/>
                <w:lang w:val="en-US" w:eastAsia="zh-CN"/>
              </w:rPr>
              <w:t>2 pairs</w:t>
            </w:r>
            <w:r w:rsidRPr="00E718C3">
              <w:rPr>
                <w:rFonts w:ascii="Arial" w:hAnsi="Arial" w:cs="Arial"/>
                <w:color w:val="00B0F0"/>
                <w:sz w:val="18"/>
                <w:szCs w:val="18"/>
                <w:highlight w:val="yellow"/>
                <w:lang w:val="en-US" w:eastAsia="zh-CN"/>
              </w:rPr>
              <w:t xml:space="preserve"> </w:t>
            </w:r>
            <w:r w:rsidRPr="00E718C3">
              <w:rPr>
                <w:rFonts w:ascii="Arial" w:hAnsi="Arial" w:cs="Arial"/>
                <w:color w:val="FF0000"/>
                <w:sz w:val="18"/>
                <w:szCs w:val="18"/>
                <w:highlight w:val="yellow"/>
                <w:lang w:val="en-US" w:eastAsia="zh-CN"/>
              </w:rPr>
              <w:t xml:space="preserve">of CMR </w:t>
            </w:r>
            <w:r w:rsidRPr="00E718C3">
              <w:rPr>
                <w:rFonts w:ascii="Arial" w:hAnsi="Arial" w:cs="Arial"/>
                <w:color w:val="00B0F0"/>
                <w:sz w:val="18"/>
                <w:szCs w:val="18"/>
                <w:highlight w:val="yellow"/>
                <w:lang w:val="en-US" w:eastAsia="zh-CN"/>
              </w:rPr>
              <w:t xml:space="preserve">pairs </w:t>
            </w:r>
            <w:proofErr w:type="spellStart"/>
            <w:r w:rsidRPr="00E718C3">
              <w:rPr>
                <w:rFonts w:ascii="Arial" w:hAnsi="Arial" w:cs="Arial"/>
                <w:color w:val="00B0F0"/>
                <w:sz w:val="18"/>
                <w:szCs w:val="18"/>
                <w:highlight w:val="yellow"/>
                <w:lang w:val="en-US" w:eastAsia="zh-CN"/>
              </w:rPr>
              <w:t>Nmax</w:t>
            </w:r>
            <w:proofErr w:type="spellEnd"/>
            <w:r w:rsidRPr="00E718C3">
              <w:rPr>
                <w:rFonts w:ascii="Arial" w:hAnsi="Arial" w:cs="Arial"/>
                <w:color w:val="00B0F0"/>
                <w:sz w:val="18"/>
                <w:szCs w:val="18"/>
                <w:highlight w:val="yellow"/>
                <w:lang w:val="en-US" w:eastAsia="zh-CN"/>
              </w:rPr>
              <w:t xml:space="preserve">=2 </w:t>
            </w:r>
            <w:r w:rsidRPr="00E718C3">
              <w:rPr>
                <w:rFonts w:ascii="Arial" w:hAnsi="Arial" w:cs="Arial"/>
                <w:strike/>
                <w:color w:val="00B0F0"/>
                <w:sz w:val="18"/>
                <w:szCs w:val="18"/>
                <w:highlight w:val="yellow"/>
                <w:lang w:val="en-US" w:eastAsia="zh-CN"/>
              </w:rPr>
              <w:t>resources configured in a CSI-ReportConfig for Multi-TRP CSI measurement for CSI Enhancement for Multi-TRP]</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AC85986"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31F4AB6"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2820A92"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1DC76CF"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01C688BE"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8789494"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4E8BB0B"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F5C598E"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4E47E25"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CC8181A"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078C7AC6"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40CC66"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EE202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551DE3"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trike/>
                <w:color w:val="00B0F0"/>
                <w:sz w:val="18"/>
                <w:szCs w:val="18"/>
              </w:rPr>
              <w:t>Whether two CMRs from a CMR pair configured for a NCJT measurement hypothesis can be used for Single-TRP measurement hypotheses</w:t>
            </w:r>
            <w:r w:rsidRPr="00E718C3">
              <w:rPr>
                <w:rFonts w:ascii="Arial" w:hAnsi="Arial" w:cs="Arial"/>
                <w:color w:val="00B0F0"/>
                <w:sz w:val="18"/>
                <w:szCs w:val="18"/>
              </w:rPr>
              <w:t xml:space="preserve"> CMR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686880"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highlight w:val="yellow"/>
                <w:lang w:val="en-US" w:eastAsia="en-US"/>
              </w:rPr>
            </w:pPr>
            <w:r w:rsidRPr="00E718C3">
              <w:rPr>
                <w:rFonts w:ascii="Arial" w:hAnsi="Arial" w:cs="Arial"/>
                <w:color w:val="FF0000"/>
                <w:sz w:val="18"/>
                <w:szCs w:val="18"/>
                <w:highlight w:val="yellow"/>
                <w:lang w:val="en-US" w:eastAsia="en-US"/>
              </w:rPr>
              <w:t>[Support a NZP CSI-RS resource referred by both a CMR pair configured for NCJT measurement hypothesis and a CMR configured for Single-TRP measurement hypothesis]</w:t>
            </w:r>
          </w:p>
          <w:p w14:paraId="597DEAF0"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zh-CN"/>
              </w:rPr>
            </w:pPr>
            <w:r w:rsidRPr="00E718C3">
              <w:rPr>
                <w:rFonts w:ascii="Arial" w:hAnsi="Arial" w:cs="Arial"/>
                <w:color w:val="FF0000"/>
                <w:sz w:val="18"/>
                <w:szCs w:val="18"/>
                <w:highlight w:val="yellow"/>
                <w:lang w:val="en-US" w:eastAsia="en-US"/>
              </w:rPr>
              <w:t>[</w:t>
            </w:r>
            <w:r w:rsidRPr="00E718C3">
              <w:rPr>
                <w:rFonts w:ascii="Arial" w:hAnsi="Arial" w:cs="Arial"/>
                <w:sz w:val="18"/>
                <w:szCs w:val="18"/>
                <w:highlight w:val="yellow"/>
                <w:lang w:val="en-US" w:eastAsia="en-US"/>
              </w:rPr>
              <w:t>FR2 only</w:t>
            </w:r>
            <w:r w:rsidRPr="00E718C3">
              <w:rPr>
                <w:rFonts w:ascii="Arial" w:hAnsi="Arial" w:cs="Arial"/>
                <w:color w:val="FF0000"/>
                <w:sz w:val="18"/>
                <w:szCs w:val="18"/>
                <w:highlight w:val="yellow"/>
                <w:lang w:val="en-US" w:eastAsia="en-US"/>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AADD84"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00F31D"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7B5111"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E1AF1F"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1083013"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290D62"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F3698E"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25374A"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C6EF65"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DAC38A"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0F69097B"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4EB84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01288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7DAD79"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z w:val="18"/>
                <w:szCs w:val="18"/>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74C55D"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en-US"/>
              </w:rPr>
            </w:pPr>
            <w:r w:rsidRPr="00E718C3">
              <w:rPr>
                <w:rFonts w:ascii="Arial" w:hAnsi="Arial" w:cs="Arial"/>
                <w:sz w:val="18"/>
                <w:szCs w:val="18"/>
                <w:lang w:val="en-US" w:eastAsia="zh-CN"/>
              </w:rPr>
              <w:t xml:space="preserve">Support of determining aperiodic SRS location based on available slot </w:t>
            </w:r>
            <w:r w:rsidRPr="00E718C3">
              <w:rPr>
                <w:rFonts w:ascii="Arial" w:hAnsi="Arial" w:cs="Arial"/>
                <w:color w:val="FF0000"/>
                <w:sz w:val="18"/>
                <w:szCs w:val="18"/>
                <w:highlight w:val="yellow"/>
                <w:lang w:val="en-US" w:eastAsia="zh-CN"/>
              </w:rPr>
              <w:t>[and dynamically based on Rel-17 introduced new field in DCI Format 0_1/0_2/1_1/1_2]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C4426C"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350792"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7039D0"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66CF3C"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728EF23"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6AF05A"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936FFC"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3BCE5F"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68D25A"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5A973E"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2092374D"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B9D72FF"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518D21"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02BCA"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z w:val="18"/>
                <w:szCs w:val="18"/>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BCC783"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en-US"/>
              </w:rPr>
            </w:pPr>
            <w:r w:rsidRPr="00E718C3">
              <w:rPr>
                <w:rFonts w:ascii="Arial" w:hAnsi="Arial" w:cs="Arial"/>
                <w:sz w:val="18"/>
                <w:szCs w:val="18"/>
                <w:lang w:val="en-US"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3ED258"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184713"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6B53DC"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7CDBFE"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110542C"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79FEF8"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37219F"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F11AD13"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429835A"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A0D82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0B6D7558"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604F9A"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DA9D7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D89661"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z w:val="18"/>
                <w:szCs w:val="18"/>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DFC81"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zh-CN"/>
              </w:rPr>
            </w:pPr>
            <w:r w:rsidRPr="00E718C3">
              <w:rPr>
                <w:rFonts w:ascii="Arial" w:hAnsi="Arial" w:cs="Arial"/>
                <w:color w:val="00B0F0"/>
                <w:sz w:val="18"/>
                <w:szCs w:val="18"/>
                <w:lang w:val="en-US" w:eastAsia="zh-CN"/>
              </w:rPr>
              <w:t xml:space="preserve">1. </w:t>
            </w:r>
            <w:r w:rsidRPr="00E718C3">
              <w:rPr>
                <w:rFonts w:ascii="Arial" w:hAnsi="Arial" w:cs="Arial"/>
                <w:sz w:val="18"/>
                <w:szCs w:val="18"/>
                <w:lang w:val="en-US" w:eastAsia="zh-CN"/>
              </w:rPr>
              <w:t xml:space="preserve">Support of SRS antenna switching </w:t>
            </w:r>
            <w:proofErr w:type="spellStart"/>
            <w:r w:rsidRPr="00E718C3">
              <w:rPr>
                <w:rFonts w:ascii="Arial" w:hAnsi="Arial" w:cs="Arial"/>
                <w:sz w:val="18"/>
                <w:szCs w:val="18"/>
                <w:lang w:val="en-US" w:eastAsia="zh-CN"/>
              </w:rPr>
              <w:t>xTyR</w:t>
            </w:r>
            <w:proofErr w:type="spellEnd"/>
            <w:r w:rsidRPr="00E718C3">
              <w:rPr>
                <w:rFonts w:ascii="Arial" w:hAnsi="Arial" w:cs="Arial"/>
                <w:sz w:val="18"/>
                <w:szCs w:val="18"/>
                <w:lang w:val="en-US" w:eastAsia="zh-CN"/>
              </w:rPr>
              <w:t xml:space="preserve"> with y&gt;4</w:t>
            </w:r>
          </w:p>
          <w:p w14:paraId="199C9E9B"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highlight w:val="yellow"/>
                <w:lang w:val="en-US" w:eastAsia="en-US"/>
              </w:rPr>
            </w:pPr>
            <w:r w:rsidRPr="00E718C3">
              <w:rPr>
                <w:rFonts w:ascii="Arial" w:hAnsi="Arial" w:cs="Arial"/>
                <w:color w:val="FF0000"/>
                <w:sz w:val="18"/>
                <w:szCs w:val="18"/>
                <w:highlight w:val="yellow"/>
                <w:lang w:val="en-US" w:eastAsia="en-US"/>
              </w:rPr>
              <w:t>[2. Report whether the uplink TX switching impact to downlink receiving in a band]</w:t>
            </w:r>
          </w:p>
          <w:p w14:paraId="287D6D90"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en-US"/>
              </w:rPr>
            </w:pPr>
            <w:r w:rsidRPr="00E718C3">
              <w:rPr>
                <w:rFonts w:ascii="Arial" w:hAnsi="Arial" w:cs="Arial"/>
                <w:color w:val="FF0000"/>
                <w:sz w:val="18"/>
                <w:szCs w:val="18"/>
                <w:highlight w:val="yellow"/>
                <w:lang w:val="en-US" w:eastAsia="en-US"/>
              </w:rPr>
              <w:t>[3. Report whether the UL Tx is switched together with UL Tx in another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E0EB33"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AC0514"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BAC5A"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1FDB9A"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163873CC"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F0C37"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4448CF"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AA1B32"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E21984" w14:textId="77777777" w:rsidR="00E718C3" w:rsidRPr="00E718C3" w:rsidRDefault="00E718C3" w:rsidP="00E718C3">
            <w:pPr>
              <w:keepNext/>
              <w:keepLines/>
              <w:spacing w:after="0"/>
              <w:rPr>
                <w:rFonts w:ascii="Arial" w:hAnsi="Arial" w:cs="Arial"/>
                <w:strike/>
                <w:color w:val="7030A0"/>
                <w:sz w:val="18"/>
                <w:szCs w:val="18"/>
              </w:rPr>
            </w:pPr>
            <w:r w:rsidRPr="00E718C3">
              <w:rPr>
                <w:rFonts w:ascii="Arial" w:hAnsi="Arial" w:cs="Arial"/>
                <w:strike/>
                <w:color w:val="7030A0"/>
                <w:sz w:val="18"/>
                <w:szCs w:val="18"/>
                <w:highlight w:val="yellow"/>
                <w:lang w:eastAsia="zh-CN"/>
              </w:rPr>
              <w:t>[{1T6R, 1T8R, 2T6R, 2T8R, 4T6R, 4T8R}]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F9BA50"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0C436C65"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3B6220"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301F18"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25C1C5"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z w:val="18"/>
                <w:szCs w:val="18"/>
                <w:lang w:eastAsia="zh-CN"/>
              </w:rPr>
              <w:t xml:space="preserve">Maximum 2 SP </w:t>
            </w:r>
            <w:r w:rsidRPr="00E718C3">
              <w:rPr>
                <w:rFonts w:ascii="Arial" w:hAnsi="Arial" w:cs="Arial"/>
                <w:color w:val="00B0F0"/>
                <w:sz w:val="18"/>
                <w:szCs w:val="18"/>
                <w:highlight w:val="yellow"/>
                <w:lang w:eastAsia="zh-CN"/>
              </w:rPr>
              <w:t>[and 1 periodic]</w:t>
            </w:r>
            <w:r w:rsidRPr="00E718C3">
              <w:rPr>
                <w:rFonts w:ascii="Arial" w:hAnsi="Arial" w:cs="Arial"/>
                <w:sz w:val="18"/>
                <w:szCs w:val="18"/>
                <w:lang w:eastAsia="zh-CN"/>
              </w:rPr>
              <w:t xml:space="preserve">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879700"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en-US"/>
              </w:rPr>
            </w:pPr>
            <w:r w:rsidRPr="00E718C3">
              <w:rPr>
                <w:rFonts w:ascii="Arial" w:hAnsi="Arial" w:cs="Arial"/>
                <w:sz w:val="18"/>
                <w:szCs w:val="18"/>
                <w:lang w:val="en-US" w:eastAsia="zh-CN"/>
              </w:rPr>
              <w:t xml:space="preserve">Support of maximum </w:t>
            </w:r>
            <w:r w:rsidRPr="00E718C3">
              <w:rPr>
                <w:rFonts w:ascii="Arial" w:hAnsi="Arial" w:cs="Arial"/>
                <w:color w:val="FF0000"/>
                <w:sz w:val="18"/>
                <w:szCs w:val="18"/>
                <w:highlight w:val="yellow"/>
                <w:lang w:val="en-US" w:eastAsia="zh-CN"/>
              </w:rPr>
              <w:t>[</w:t>
            </w:r>
            <w:r w:rsidRPr="00E718C3">
              <w:rPr>
                <w:rFonts w:ascii="Arial" w:hAnsi="Arial" w:cs="Arial"/>
                <w:sz w:val="18"/>
                <w:szCs w:val="18"/>
                <w:highlight w:val="yellow"/>
                <w:lang w:val="en-US" w:eastAsia="zh-CN"/>
              </w:rPr>
              <w:t>2</w:t>
            </w:r>
            <w:r w:rsidRPr="00E718C3">
              <w:rPr>
                <w:rFonts w:ascii="Arial" w:hAnsi="Arial" w:cs="Arial"/>
                <w:color w:val="FF0000"/>
                <w:sz w:val="18"/>
                <w:szCs w:val="18"/>
                <w:highlight w:val="yellow"/>
                <w:lang w:val="en-US" w:eastAsia="zh-CN"/>
              </w:rPr>
              <w:t>] [</w:t>
            </w:r>
            <w:r w:rsidRPr="00E718C3">
              <w:rPr>
                <w:rFonts w:ascii="Arial" w:hAnsi="Arial" w:cs="Arial"/>
                <w:sz w:val="18"/>
                <w:szCs w:val="18"/>
                <w:highlight w:val="yellow"/>
                <w:lang w:val="en-US" w:eastAsia="zh-CN"/>
              </w:rPr>
              <w:t>SP</w:t>
            </w:r>
            <w:r w:rsidRPr="00E718C3">
              <w:rPr>
                <w:rFonts w:ascii="Arial" w:hAnsi="Arial" w:cs="Arial"/>
                <w:color w:val="FF0000"/>
                <w:sz w:val="18"/>
                <w:szCs w:val="18"/>
                <w:highlight w:val="yellow"/>
                <w:lang w:val="en-US" w:eastAsia="zh-CN"/>
              </w:rPr>
              <w:t>]</w:t>
            </w:r>
            <w:r w:rsidRPr="00E718C3">
              <w:rPr>
                <w:rFonts w:ascii="Arial" w:hAnsi="Arial" w:cs="Arial"/>
                <w:sz w:val="18"/>
                <w:szCs w:val="18"/>
                <w:lang w:val="en-US" w:eastAsia="zh-CN"/>
              </w:rPr>
              <w:t xml:space="preserve"> SRS resource sets </w:t>
            </w:r>
            <w:r w:rsidRPr="00E718C3">
              <w:rPr>
                <w:rFonts w:ascii="Arial" w:hAnsi="Arial" w:cs="Arial"/>
                <w:color w:val="FF0000"/>
                <w:sz w:val="18"/>
                <w:szCs w:val="18"/>
                <w:highlight w:val="yellow"/>
                <w:lang w:val="en-US" w:eastAsia="zh-CN"/>
              </w:rPr>
              <w:t xml:space="preserve">[and </w:t>
            </w:r>
            <w:r w:rsidRPr="00E718C3">
              <w:rPr>
                <w:rFonts w:ascii="Arial" w:hAnsi="Arial" w:cs="Arial"/>
                <w:color w:val="00B0F0"/>
                <w:sz w:val="18"/>
                <w:szCs w:val="18"/>
                <w:highlight w:val="yellow"/>
                <w:lang w:val="en-US" w:eastAsia="zh-CN"/>
              </w:rPr>
              <w:t xml:space="preserve">maximum </w:t>
            </w:r>
            <w:r w:rsidRPr="00E718C3">
              <w:rPr>
                <w:rFonts w:ascii="Arial" w:hAnsi="Arial" w:cs="Arial"/>
                <w:color w:val="FF0000"/>
                <w:sz w:val="18"/>
                <w:szCs w:val="18"/>
                <w:highlight w:val="yellow"/>
                <w:lang w:val="en-US" w:eastAsia="zh-CN"/>
              </w:rPr>
              <w:t>1 periodic SRS resource set]</w:t>
            </w:r>
            <w:r w:rsidRPr="00E718C3">
              <w:rPr>
                <w:rFonts w:ascii="Arial" w:hAnsi="Arial" w:cs="Arial"/>
                <w:sz w:val="18"/>
                <w:szCs w:val="18"/>
                <w:lang w:val="en-US" w:eastAsia="zh-CN"/>
              </w:rPr>
              <w:t xml:space="preserve">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B8E5B2"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509987"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1ED545"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E86A0C"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D3907C1"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EB61B3"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0FE585"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E502D3"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AA1485" w14:textId="77777777" w:rsidR="00E718C3" w:rsidRPr="00E718C3" w:rsidRDefault="00E718C3" w:rsidP="00E718C3">
            <w:pPr>
              <w:overflowPunct/>
              <w:snapToGrid w:val="0"/>
              <w:spacing w:before="60" w:afterLines="50" w:after="120"/>
              <w:contextualSpacing/>
              <w:textAlignment w:val="auto"/>
              <w:rPr>
                <w:rFonts w:ascii="Arial" w:hAnsi="Arial" w:cs="Arial"/>
                <w:color w:val="00B0F0"/>
                <w:sz w:val="18"/>
                <w:szCs w:val="18"/>
                <w:lang w:val="en-US" w:eastAsia="en-US"/>
              </w:rPr>
            </w:pPr>
            <w:r w:rsidRPr="00E718C3">
              <w:rPr>
                <w:rFonts w:ascii="Arial" w:hAnsi="Arial" w:cs="Arial"/>
                <w:strike/>
                <w:color w:val="00B0F0"/>
                <w:sz w:val="18"/>
                <w:szCs w:val="18"/>
                <w:lang w:val="en-US" w:eastAsia="en-US"/>
              </w:rPr>
              <w:t>{Support, Not support}</w:t>
            </w:r>
            <w:r w:rsidRPr="00E718C3">
              <w:rPr>
                <w:rFonts w:ascii="Arial" w:hAnsi="Arial" w:cs="Arial"/>
                <w:color w:val="00B0F0"/>
                <w:sz w:val="18"/>
                <w:szCs w:val="18"/>
                <w:lang w:val="en-US" w:eastAsia="en-US"/>
              </w:rPr>
              <w:t xml:space="preserve"> </w:t>
            </w:r>
          </w:p>
          <w:p w14:paraId="03E2112E" w14:textId="77777777" w:rsidR="00E718C3" w:rsidRPr="00E718C3" w:rsidRDefault="00E718C3" w:rsidP="00E718C3">
            <w:pPr>
              <w:overflowPunct/>
              <w:snapToGrid w:val="0"/>
              <w:spacing w:before="60" w:afterLines="50" w:after="120"/>
              <w:contextualSpacing/>
              <w:textAlignment w:val="auto"/>
              <w:rPr>
                <w:rFonts w:ascii="Arial" w:hAnsi="Arial" w:cs="Arial"/>
                <w:color w:val="00B0F0"/>
                <w:sz w:val="18"/>
                <w:szCs w:val="18"/>
                <w:highlight w:val="yellow"/>
                <w:lang w:val="en-US" w:eastAsia="en-US"/>
              </w:rPr>
            </w:pPr>
            <w:r w:rsidRPr="00E718C3">
              <w:rPr>
                <w:rFonts w:ascii="Arial" w:hAnsi="Arial" w:cs="Arial"/>
                <w:color w:val="00B0F0"/>
                <w:sz w:val="18"/>
                <w:szCs w:val="18"/>
                <w:highlight w:val="yellow"/>
                <w:lang w:val="en-US" w:eastAsia="en-US"/>
              </w:rPr>
              <w:t xml:space="preserve">[Note1: </w:t>
            </w:r>
          </w:p>
          <w:p w14:paraId="12B9C38B" w14:textId="77777777" w:rsidR="00E718C3" w:rsidRPr="00E718C3" w:rsidRDefault="00E718C3" w:rsidP="009D63B4">
            <w:pPr>
              <w:numPr>
                <w:ilvl w:val="0"/>
                <w:numId w:val="13"/>
              </w:numPr>
              <w:overflowPunct/>
              <w:autoSpaceDE/>
              <w:autoSpaceDN/>
              <w:adjustRightInd/>
              <w:snapToGrid w:val="0"/>
              <w:spacing w:before="60" w:afterLines="50" w:after="120"/>
              <w:contextualSpacing/>
              <w:jc w:val="both"/>
              <w:textAlignment w:val="auto"/>
              <w:rPr>
                <w:rFonts w:ascii="Arial" w:hAnsi="Arial" w:cs="Arial"/>
                <w:color w:val="00B0F0"/>
                <w:sz w:val="18"/>
                <w:szCs w:val="18"/>
                <w:highlight w:val="yellow"/>
                <w:lang w:val="en-US" w:eastAsia="zh-CN"/>
              </w:rPr>
            </w:pPr>
            <w:r w:rsidRPr="00E718C3">
              <w:rPr>
                <w:rFonts w:ascii="Arial" w:hAnsi="Arial" w:cs="Arial"/>
                <w:color w:val="00B0F0"/>
                <w:sz w:val="18"/>
                <w:szCs w:val="18"/>
                <w:highlight w:val="yellow"/>
                <w:lang w:val="en-US" w:eastAsia="zh-CN"/>
              </w:rPr>
              <w:t xml:space="preserve">Applies for all supported </w:t>
            </w:r>
            <w:proofErr w:type="spellStart"/>
            <w:r w:rsidRPr="00E718C3">
              <w:rPr>
                <w:rFonts w:ascii="Arial" w:hAnsi="Arial" w:cs="Arial"/>
                <w:color w:val="00B0F0"/>
                <w:sz w:val="18"/>
                <w:szCs w:val="18"/>
                <w:highlight w:val="yellow"/>
                <w:lang w:val="en-US" w:eastAsia="zh-CN"/>
              </w:rPr>
              <w:t>xTyR</w:t>
            </w:r>
            <w:proofErr w:type="spellEnd"/>
            <w:r w:rsidRPr="00E718C3">
              <w:rPr>
                <w:rFonts w:ascii="Arial" w:hAnsi="Arial" w:cs="Arial"/>
                <w:color w:val="00B0F0"/>
                <w:sz w:val="18"/>
                <w:szCs w:val="18"/>
                <w:highlight w:val="yellow"/>
                <w:lang w:val="en-US" w:eastAsia="zh-CN"/>
              </w:rPr>
              <w:t xml:space="preserve"> where y&lt;=8</w:t>
            </w:r>
          </w:p>
          <w:p w14:paraId="7B8F56F4" w14:textId="77777777" w:rsidR="00E718C3" w:rsidRPr="00E718C3" w:rsidRDefault="00E718C3" w:rsidP="009D63B4">
            <w:pPr>
              <w:numPr>
                <w:ilvl w:val="0"/>
                <w:numId w:val="13"/>
              </w:numPr>
              <w:overflowPunct/>
              <w:autoSpaceDE/>
              <w:autoSpaceDN/>
              <w:adjustRightInd/>
              <w:snapToGrid w:val="0"/>
              <w:spacing w:before="60" w:afterLines="50" w:after="120"/>
              <w:contextualSpacing/>
              <w:jc w:val="both"/>
              <w:textAlignment w:val="auto"/>
              <w:rPr>
                <w:rFonts w:ascii="Arial" w:hAnsi="Arial" w:cs="Arial"/>
                <w:color w:val="00B0F0"/>
                <w:sz w:val="18"/>
                <w:szCs w:val="18"/>
                <w:highlight w:val="yellow"/>
                <w:lang w:val="en-US" w:eastAsia="zh-CN"/>
              </w:rPr>
            </w:pPr>
            <w:r w:rsidRPr="00E718C3">
              <w:rPr>
                <w:rFonts w:ascii="Arial" w:hAnsi="Arial" w:cs="Arial"/>
                <w:color w:val="00B0F0"/>
                <w:sz w:val="18"/>
                <w:szCs w:val="18"/>
                <w:highlight w:val="yellow"/>
                <w:lang w:val="en-US" w:eastAsia="zh-CN"/>
              </w:rPr>
              <w:t xml:space="preserve">For </w:t>
            </w:r>
            <w:proofErr w:type="spellStart"/>
            <w:r w:rsidRPr="00E718C3">
              <w:rPr>
                <w:rFonts w:ascii="Arial" w:hAnsi="Arial" w:cs="Arial"/>
                <w:color w:val="00B0F0"/>
                <w:sz w:val="18"/>
                <w:szCs w:val="18"/>
                <w:highlight w:val="yellow"/>
                <w:lang w:val="en-US" w:eastAsia="zh-CN"/>
              </w:rPr>
              <w:t>xTyR</w:t>
            </w:r>
            <w:proofErr w:type="spellEnd"/>
            <w:r w:rsidRPr="00E718C3">
              <w:rPr>
                <w:rFonts w:ascii="Arial" w:hAnsi="Arial" w:cs="Arial"/>
                <w:color w:val="00B0F0"/>
                <w:sz w:val="18"/>
                <w:szCs w:val="18"/>
                <w:highlight w:val="yellow"/>
                <w:lang w:val="en-US" w:eastAsia="zh-CN"/>
              </w:rPr>
              <w:t xml:space="preserve"> where y&gt;4, if UE does NOT support this feature, support maximum one SRS resource set for periodic SRS and maximum one SRS resource set for semi-persistent SRS</w:t>
            </w:r>
          </w:p>
          <w:p w14:paraId="4507B5F7" w14:textId="77777777" w:rsidR="00E718C3" w:rsidRPr="00E718C3" w:rsidRDefault="00E718C3" w:rsidP="009D63B4">
            <w:pPr>
              <w:numPr>
                <w:ilvl w:val="0"/>
                <w:numId w:val="13"/>
              </w:numPr>
              <w:overflowPunct/>
              <w:autoSpaceDE/>
              <w:autoSpaceDN/>
              <w:adjustRightInd/>
              <w:snapToGrid w:val="0"/>
              <w:spacing w:before="60" w:afterLines="50" w:after="120"/>
              <w:contextualSpacing/>
              <w:jc w:val="both"/>
              <w:textAlignment w:val="auto"/>
              <w:rPr>
                <w:rFonts w:ascii="Arial" w:hAnsi="Arial" w:cs="Arial"/>
                <w:color w:val="00B0F0"/>
                <w:sz w:val="18"/>
                <w:szCs w:val="18"/>
                <w:highlight w:val="yellow"/>
                <w:lang w:val="en-US" w:eastAsia="zh-CN"/>
              </w:rPr>
            </w:pPr>
            <w:r w:rsidRPr="00E718C3">
              <w:rPr>
                <w:rFonts w:ascii="Arial" w:hAnsi="Arial" w:cs="Arial"/>
                <w:color w:val="00B0F0"/>
                <w:sz w:val="18"/>
                <w:szCs w:val="18"/>
                <w:highlight w:val="yellow"/>
                <w:lang w:val="en-US" w:eastAsia="zh-CN"/>
              </w:rPr>
              <w:t xml:space="preserve">For </w:t>
            </w:r>
            <w:proofErr w:type="spellStart"/>
            <w:r w:rsidRPr="00E718C3">
              <w:rPr>
                <w:rFonts w:ascii="Arial" w:hAnsi="Arial" w:cs="Arial"/>
                <w:color w:val="00B0F0"/>
                <w:sz w:val="18"/>
                <w:szCs w:val="18"/>
                <w:highlight w:val="yellow"/>
                <w:lang w:val="en-US" w:eastAsia="zh-CN"/>
              </w:rPr>
              <w:t>xTyR</w:t>
            </w:r>
            <w:proofErr w:type="spellEnd"/>
            <w:r w:rsidRPr="00E718C3">
              <w:rPr>
                <w:rFonts w:ascii="Arial" w:hAnsi="Arial" w:cs="Arial"/>
                <w:color w:val="00B0F0"/>
                <w:sz w:val="18"/>
                <w:szCs w:val="18"/>
                <w:highlight w:val="yellow"/>
                <w:lang w:val="en-US" w:eastAsia="zh-CN"/>
              </w:rPr>
              <w:t xml:space="preserve"> where y&lt;=4, if UEs that do not support this feature, follow Rel-15 on the number of resource sets for periodic and semi-persistent SRS]</w:t>
            </w:r>
          </w:p>
          <w:p w14:paraId="53DCB127" w14:textId="77777777" w:rsidR="00E718C3" w:rsidRPr="00E718C3" w:rsidRDefault="00E718C3" w:rsidP="00E718C3">
            <w:pPr>
              <w:overflowPunct/>
              <w:snapToGrid w:val="0"/>
              <w:spacing w:before="60" w:afterLines="50" w:after="120"/>
              <w:contextualSpacing/>
              <w:textAlignment w:val="auto"/>
              <w:rPr>
                <w:rFonts w:ascii="Arial" w:hAnsi="Arial" w:cs="Arial"/>
                <w:color w:val="00B0F0"/>
                <w:sz w:val="18"/>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84F8A3"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40D6F757"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1A216BE"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4F2568"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5ACAF8"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z w:val="18"/>
                <w:szCs w:val="18"/>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3294AD0"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en-US"/>
              </w:rPr>
            </w:pPr>
            <w:r w:rsidRPr="00E718C3">
              <w:rPr>
                <w:rFonts w:ascii="Arial" w:hAnsi="Arial" w:cs="Arial"/>
                <w:sz w:val="18"/>
                <w:szCs w:val="18"/>
                <w:lang w:val="en-US" w:eastAsia="zh-CN"/>
              </w:rPr>
              <w:t xml:space="preserve">Support of increased repetition patterns (8, 10, 12, 14 symbols) for SRS </w:t>
            </w:r>
            <w:r w:rsidRPr="00E718C3">
              <w:rPr>
                <w:rFonts w:ascii="Arial" w:hAnsi="Arial" w:cs="Arial"/>
                <w:color w:val="00B0F0"/>
                <w:sz w:val="18"/>
                <w:szCs w:val="18"/>
                <w:lang w:val="en-US" w:eastAsia="zh-CN"/>
              </w:rPr>
              <w:t>resource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27C250"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56579C"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6BC404"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4BA26C"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52A2E253"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D162DE"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CABAE2"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7060F2"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43ECAC" w14:textId="77777777" w:rsidR="00E718C3" w:rsidRPr="00E718C3" w:rsidRDefault="00E718C3" w:rsidP="00E718C3">
            <w:pPr>
              <w:overflowPunct/>
              <w:snapToGrid w:val="0"/>
              <w:spacing w:before="60" w:afterLines="50" w:after="120"/>
              <w:contextualSpacing/>
              <w:textAlignment w:val="auto"/>
              <w:rPr>
                <w:rFonts w:ascii="Arial" w:hAnsi="Arial" w:cs="Arial"/>
                <w:color w:val="00B0F0"/>
                <w:sz w:val="18"/>
                <w:szCs w:val="18"/>
                <w:lang w:val="en-US" w:eastAsia="en-US"/>
              </w:rPr>
            </w:pPr>
            <w:r w:rsidRPr="00E718C3">
              <w:rPr>
                <w:rFonts w:ascii="Arial" w:hAnsi="Arial" w:cs="Arial"/>
                <w:strike/>
                <w:color w:val="00B0F0"/>
                <w:sz w:val="18"/>
                <w:szCs w:val="18"/>
                <w:lang w:val="en-US" w:eastAsia="en-US"/>
              </w:rPr>
              <w:t>{Support, Not support}</w:t>
            </w:r>
            <w:r w:rsidRPr="00E718C3">
              <w:rPr>
                <w:rFonts w:ascii="Arial" w:hAnsi="Arial" w:cs="Arial"/>
                <w:color w:val="00B0F0"/>
                <w:sz w:val="18"/>
                <w:szCs w:val="18"/>
                <w:lang w:val="en-US" w:eastAsia="en-US"/>
              </w:rPr>
              <w:t xml:space="preserve"> </w:t>
            </w:r>
            <w:r w:rsidRPr="00E718C3">
              <w:rPr>
                <w:rFonts w:ascii="Arial" w:hAnsi="Arial" w:cs="Arial"/>
                <w:strike/>
                <w:color w:val="7030A0"/>
                <w:sz w:val="18"/>
                <w:szCs w:val="18"/>
                <w:highlight w:val="yellow"/>
                <w:lang w:val="en-US" w:eastAsia="en-US"/>
              </w:rPr>
              <w:t>[(</w:t>
            </w:r>
            <w:proofErr w:type="spellStart"/>
            <w:r w:rsidRPr="00E718C3">
              <w:rPr>
                <w:rFonts w:ascii="Arial" w:hAnsi="Arial" w:cs="Arial"/>
                <w:strike/>
                <w:color w:val="7030A0"/>
                <w:sz w:val="18"/>
                <w:szCs w:val="18"/>
                <w:highlight w:val="yellow"/>
                <w:lang w:val="en-US" w:eastAsia="en-US"/>
              </w:rPr>
              <w:t>N_symbol</w:t>
            </w:r>
            <w:proofErr w:type="spellEnd"/>
            <w:r w:rsidRPr="00E718C3">
              <w:rPr>
                <w:rFonts w:ascii="Arial" w:hAnsi="Arial" w:cs="Arial"/>
                <w:strike/>
                <w:color w:val="7030A0"/>
                <w:sz w:val="18"/>
                <w:szCs w:val="18"/>
                <w:highlight w:val="yellow"/>
                <w:lang w:val="en-US" w:eastAsia="en-US"/>
              </w:rPr>
              <w:t>, R) = {(8, 1), (8, 2), (8, 4), (8, 8), (12, 1), (12, 2), (12, 3), (12, 4), (12, 6), (12, 12), (10, 1), (10, 2), (10, 5), (10,10), (14, 1), (14, 2), (14, 7), (14, 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DB4445"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3CBB2400"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1DB8A24"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4F5022"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C20603"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z w:val="18"/>
                <w:szCs w:val="18"/>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6D7CE1"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en-US"/>
              </w:rPr>
            </w:pPr>
            <w:r w:rsidRPr="00E718C3">
              <w:rPr>
                <w:rFonts w:ascii="Arial" w:hAnsi="Arial" w:cs="Arial"/>
                <w:sz w:val="18"/>
                <w:szCs w:val="18"/>
                <w:lang w:val="en-US" w:eastAsia="zh-CN"/>
              </w:rPr>
              <w:t xml:space="preserve">Support of partial </w:t>
            </w:r>
            <w:r w:rsidRPr="00E718C3">
              <w:rPr>
                <w:rFonts w:ascii="Arial" w:hAnsi="Arial" w:cs="Arial"/>
                <w:color w:val="FF0000"/>
                <w:sz w:val="18"/>
                <w:szCs w:val="18"/>
                <w:highlight w:val="yellow"/>
                <w:lang w:val="en-US" w:eastAsia="zh-CN"/>
              </w:rPr>
              <w:t>[(RB level)]</w:t>
            </w:r>
            <w:r w:rsidRPr="00E718C3">
              <w:rPr>
                <w:rFonts w:ascii="Arial" w:hAnsi="Arial" w:cs="Arial"/>
                <w:color w:val="FF0000"/>
                <w:sz w:val="18"/>
                <w:szCs w:val="18"/>
                <w:lang w:val="en-US" w:eastAsia="zh-CN"/>
              </w:rPr>
              <w:t xml:space="preserve"> </w:t>
            </w:r>
            <w:r w:rsidRPr="00E718C3">
              <w:rPr>
                <w:rFonts w:ascii="Arial" w:hAnsi="Arial" w:cs="Arial"/>
                <w:sz w:val="18"/>
                <w:szCs w:val="18"/>
                <w:lang w:val="en-US" w:eastAsia="zh-CN"/>
              </w:rPr>
              <w:t>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5C8AC5"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4488E6"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44B785"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414C99"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102456E9"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26ED81"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7244EE"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FCB3AD8"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9D6F3F"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C1AA9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1DAF1E92"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60DB1B"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C2831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2C9D05"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z w:val="18"/>
                <w:szCs w:val="18"/>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90861C"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en-US"/>
              </w:rPr>
            </w:pPr>
            <w:r w:rsidRPr="00E718C3">
              <w:rPr>
                <w:rFonts w:ascii="Arial" w:hAnsi="Arial" w:cs="Arial"/>
                <w:sz w:val="18"/>
                <w:szCs w:val="18"/>
                <w:lang w:val="en-US" w:eastAsia="zh-CN"/>
              </w:rPr>
              <w:t xml:space="preserve">Support of start RB location hopping in partial </w:t>
            </w:r>
            <w:r w:rsidRPr="00E718C3">
              <w:rPr>
                <w:rFonts w:ascii="Arial" w:hAnsi="Arial" w:cs="Arial"/>
                <w:color w:val="FF0000"/>
                <w:sz w:val="18"/>
                <w:szCs w:val="18"/>
                <w:highlight w:val="yellow"/>
                <w:lang w:val="en-US" w:eastAsia="zh-CN"/>
              </w:rPr>
              <w:t>[(RB level)]</w:t>
            </w:r>
            <w:r w:rsidRPr="00E718C3">
              <w:rPr>
                <w:rFonts w:ascii="Arial" w:hAnsi="Arial" w:cs="Arial"/>
                <w:color w:val="FF0000"/>
                <w:sz w:val="18"/>
                <w:szCs w:val="18"/>
                <w:lang w:val="en-US" w:eastAsia="zh-CN"/>
              </w:rPr>
              <w:t xml:space="preserve"> </w:t>
            </w:r>
            <w:r w:rsidRPr="00E718C3">
              <w:rPr>
                <w:rFonts w:ascii="Arial" w:hAnsi="Arial" w:cs="Arial"/>
                <w:sz w:val="18"/>
                <w:szCs w:val="18"/>
                <w:lang w:val="en-US" w:eastAsia="zh-CN"/>
              </w:rPr>
              <w:t xml:space="preserve">frequency </w:t>
            </w:r>
            <w:r w:rsidRPr="00E718C3">
              <w:rPr>
                <w:rFonts w:ascii="Arial" w:hAnsi="Arial" w:cs="Arial"/>
                <w:strike/>
                <w:color w:val="00B0F0"/>
                <w:sz w:val="18"/>
                <w:szCs w:val="18"/>
                <w:lang w:val="en-US" w:eastAsia="zh-CN"/>
              </w:rPr>
              <w:t>sounding</w:t>
            </w:r>
            <w:r w:rsidRPr="00E718C3">
              <w:rPr>
                <w:rFonts w:ascii="Arial" w:hAnsi="Arial" w:cs="Arial"/>
                <w:color w:val="00B0F0"/>
                <w:sz w:val="18"/>
                <w:szCs w:val="18"/>
                <w:lang w:val="en-US" w:eastAsia="zh-CN"/>
              </w:rPr>
              <w:t xml:space="preserve"> SRS transmission</w:t>
            </w:r>
            <w:r w:rsidRPr="00E718C3">
              <w:rPr>
                <w:rFonts w:ascii="Arial" w:hAnsi="Arial" w:cs="Arial"/>
                <w:sz w:val="18"/>
                <w:szCs w:val="18"/>
                <w:lang w:val="en-US" w:eastAsia="en-US"/>
              </w:rPr>
              <w:t xml:space="preserve"> </w:t>
            </w:r>
            <w:r w:rsidRPr="00E718C3">
              <w:rPr>
                <w:rFonts w:ascii="Arial" w:hAnsi="Arial" w:cs="Arial"/>
                <w:color w:val="00B0F0"/>
                <w:sz w:val="18"/>
                <w:szCs w:val="18"/>
                <w:highlight w:val="yellow"/>
                <w:lang w:val="en-US" w:eastAsia="en-US"/>
              </w:rPr>
              <w:t>[</w:t>
            </w:r>
            <w:r w:rsidRPr="00E718C3">
              <w:rPr>
                <w:rFonts w:ascii="Arial" w:hAnsi="Arial" w:cs="Arial"/>
                <w:color w:val="00B0F0"/>
                <w:sz w:val="18"/>
                <w:szCs w:val="18"/>
                <w:highlight w:val="yellow"/>
                <w:lang w:val="en-US" w:eastAsia="zh-CN"/>
              </w:rPr>
              <w:t>across different SRS frequency hopping periods for periodic/semi-persistent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675A9FA" w14:textId="77777777" w:rsidR="00E718C3" w:rsidRPr="00E718C3" w:rsidRDefault="00E718C3" w:rsidP="00E718C3">
            <w:pPr>
              <w:keepNext/>
              <w:keepLines/>
              <w:spacing w:after="0"/>
              <w:rPr>
                <w:rFonts w:ascii="Arial" w:hAnsi="Arial" w:cs="Arial"/>
                <w:sz w:val="18"/>
                <w:szCs w:val="18"/>
              </w:rPr>
            </w:pPr>
            <w:r w:rsidRPr="00E718C3">
              <w:rPr>
                <w:rFonts w:ascii="Arial" w:hAnsi="Arial" w:cs="Arial"/>
                <w:color w:val="00B0F0"/>
                <w:sz w:val="18"/>
                <w:szCs w:val="18"/>
                <w:highlight w:val="yellow"/>
              </w:rPr>
              <w:t>[23-8-6]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06B26F"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F84BA1"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7A2A58"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13B7370E"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C7D9B1"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F751AF"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A05A67B"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D0728F"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C7A26D"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2855A26E"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347AF6"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5E2ADA"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9EADDC"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z w:val="18"/>
                <w:szCs w:val="18"/>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80A164" w14:textId="77777777" w:rsidR="00E718C3" w:rsidRPr="00E718C3" w:rsidRDefault="00E718C3" w:rsidP="00E718C3">
            <w:pPr>
              <w:overflowPunct/>
              <w:snapToGrid w:val="0"/>
              <w:spacing w:before="60" w:afterLines="50" w:after="120"/>
              <w:contextualSpacing/>
              <w:textAlignment w:val="auto"/>
              <w:rPr>
                <w:rFonts w:ascii="Arial" w:hAnsi="Arial" w:cs="Arial"/>
                <w:color w:val="00B0F0"/>
                <w:sz w:val="18"/>
                <w:szCs w:val="18"/>
                <w:lang w:val="en-US" w:eastAsia="en-US"/>
              </w:rPr>
            </w:pPr>
            <w:r w:rsidRPr="00E718C3">
              <w:rPr>
                <w:rFonts w:ascii="Arial" w:hAnsi="Arial" w:cs="Arial"/>
                <w:sz w:val="18"/>
                <w:szCs w:val="18"/>
                <w:lang w:val="en-US" w:eastAsia="zh-CN"/>
              </w:rPr>
              <w:t xml:space="preserve">Support of comb-8 for </w:t>
            </w:r>
            <w:r w:rsidRPr="00E718C3">
              <w:rPr>
                <w:rFonts w:ascii="Arial" w:hAnsi="Arial" w:cs="Arial"/>
                <w:strike/>
                <w:color w:val="FF0000"/>
                <w:sz w:val="18"/>
                <w:szCs w:val="18"/>
                <w:lang w:val="en-US" w:eastAsia="zh-CN"/>
              </w:rPr>
              <w:t>MIMO</w:t>
            </w:r>
            <w:r w:rsidRPr="00E718C3">
              <w:rPr>
                <w:rFonts w:ascii="Arial" w:hAnsi="Arial" w:cs="Arial"/>
                <w:color w:val="FF0000"/>
                <w:sz w:val="18"/>
                <w:szCs w:val="18"/>
                <w:lang w:val="en-US" w:eastAsia="zh-CN"/>
              </w:rPr>
              <w:t xml:space="preserve"> </w:t>
            </w:r>
            <w:r w:rsidRPr="00E718C3">
              <w:rPr>
                <w:rFonts w:ascii="Arial" w:hAnsi="Arial" w:cs="Arial"/>
                <w:sz w:val="18"/>
                <w:szCs w:val="18"/>
                <w:lang w:val="en-US" w:eastAsia="zh-CN"/>
              </w:rPr>
              <w:t xml:space="preserve">SRS </w:t>
            </w:r>
            <w:r w:rsidRPr="00E718C3">
              <w:rPr>
                <w:rFonts w:ascii="Arial" w:hAnsi="Arial" w:cs="Arial"/>
                <w:color w:val="00B0F0"/>
                <w:sz w:val="18"/>
                <w:szCs w:val="18"/>
                <w:lang w:val="en-US" w:eastAsia="zh-CN"/>
              </w:rPr>
              <w:t xml:space="preserve">other than for positioning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BC7CAE" w14:textId="77777777" w:rsidR="00E718C3" w:rsidRPr="00E718C3" w:rsidRDefault="00E718C3" w:rsidP="00E718C3">
            <w:pPr>
              <w:keepNext/>
              <w:keepLines/>
              <w:spacing w:after="0"/>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07E2B9"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919FF0"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B16DAA"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1C8E46F"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F0295A"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6F2FEC"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8E3C7D"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1B35362"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2DDDA"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19D83B4F"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450C35"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F23A94"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BDF3D7"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z w:val="18"/>
                <w:szCs w:val="18"/>
              </w:rPr>
              <w:t>Basic Features of Further Enhanced Port-Selection Type II Codebook (</w:t>
            </w:r>
            <w:proofErr w:type="spellStart"/>
            <w:r w:rsidRPr="00E718C3">
              <w:rPr>
                <w:rFonts w:ascii="Arial" w:hAnsi="Arial" w:cs="Arial"/>
                <w:sz w:val="18"/>
                <w:szCs w:val="18"/>
              </w:rPr>
              <w:t>FeType</w:t>
            </w:r>
            <w:proofErr w:type="spellEnd"/>
            <w:r w:rsidRPr="00E718C3">
              <w:rPr>
                <w:rFonts w:ascii="Arial" w:hAnsi="Arial" w:cs="Arial"/>
                <w:sz w:val="18"/>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40622A" w14:textId="77777777" w:rsidR="00E718C3" w:rsidRPr="00E718C3" w:rsidRDefault="00E718C3" w:rsidP="009D63B4">
            <w:pPr>
              <w:numPr>
                <w:ilvl w:val="0"/>
                <w:numId w:val="14"/>
              </w:numPr>
              <w:overflowPunct/>
              <w:autoSpaceDE/>
              <w:autoSpaceDN/>
              <w:adjustRightInd/>
              <w:spacing w:before="60" w:after="120"/>
              <w:contextualSpacing/>
              <w:jc w:val="both"/>
              <w:textAlignment w:val="auto"/>
              <w:rPr>
                <w:rFonts w:ascii="Arial" w:hAnsi="Arial" w:cs="Arial"/>
                <w:sz w:val="18"/>
                <w:szCs w:val="18"/>
                <w:lang w:val="en-US" w:eastAsia="zh-CN"/>
              </w:rPr>
            </w:pPr>
            <w:r w:rsidRPr="00E718C3">
              <w:rPr>
                <w:rFonts w:ascii="Arial" w:hAnsi="Arial" w:cs="Arial"/>
                <w:color w:val="ED7D31"/>
                <w:sz w:val="18"/>
                <w:szCs w:val="18"/>
                <w:highlight w:val="yellow"/>
                <w:lang w:val="en-US" w:eastAsia="zh-CN"/>
              </w:rPr>
              <w:t>[</w:t>
            </w:r>
            <w:r w:rsidRPr="00E718C3">
              <w:rPr>
                <w:rFonts w:ascii="Arial" w:hAnsi="Arial" w:cs="Arial"/>
                <w:sz w:val="18"/>
                <w:szCs w:val="18"/>
                <w:highlight w:val="yellow"/>
                <w:lang w:val="en-US" w:eastAsia="zh-CN"/>
              </w:rPr>
              <w:t xml:space="preserve">{Max # of Tx ports in one resource, Max # of </w:t>
            </w:r>
            <w:proofErr w:type="gramStart"/>
            <w:r w:rsidRPr="00E718C3">
              <w:rPr>
                <w:rFonts w:ascii="Arial" w:hAnsi="Arial" w:cs="Arial"/>
                <w:sz w:val="18"/>
                <w:szCs w:val="18"/>
                <w:highlight w:val="yellow"/>
                <w:lang w:val="en-US" w:eastAsia="zh-CN"/>
              </w:rPr>
              <w:t>resources</w:t>
            </w:r>
            <w:proofErr w:type="gramEnd"/>
            <w:r w:rsidRPr="00E718C3">
              <w:rPr>
                <w:rFonts w:ascii="Arial" w:hAnsi="Arial" w:cs="Arial"/>
                <w:sz w:val="18"/>
                <w:szCs w:val="18"/>
                <w:highlight w:val="yellow"/>
                <w:lang w:val="en-US" w:eastAsia="zh-CN"/>
              </w:rPr>
              <w:t xml:space="preserve"> and total # of Tx ports}</w:t>
            </w:r>
            <w:r w:rsidRPr="00E718C3">
              <w:rPr>
                <w:rFonts w:ascii="Arial" w:hAnsi="Arial" w:cs="Arial"/>
                <w:color w:val="ED7D31"/>
                <w:sz w:val="18"/>
                <w:szCs w:val="18"/>
                <w:highlight w:val="yellow"/>
                <w:lang w:val="en-US" w:eastAsia="zh-CN"/>
              </w:rPr>
              <w:t>]</w:t>
            </w:r>
            <w:r w:rsidRPr="00E718C3">
              <w:rPr>
                <w:rFonts w:ascii="Arial" w:hAnsi="Arial" w:cs="Arial"/>
                <w:sz w:val="18"/>
                <w:szCs w:val="18"/>
                <w:lang w:val="en-US" w:eastAsia="zh-CN"/>
              </w:rPr>
              <w:t xml:space="preserve"> to support Port-selection </w:t>
            </w:r>
            <w:proofErr w:type="spellStart"/>
            <w:r w:rsidRPr="00E718C3">
              <w:rPr>
                <w:rFonts w:ascii="Arial" w:hAnsi="Arial" w:cs="Arial"/>
                <w:sz w:val="18"/>
                <w:szCs w:val="18"/>
                <w:lang w:val="en-US" w:eastAsia="zh-CN"/>
              </w:rPr>
              <w:t>FeType</w:t>
            </w:r>
            <w:proofErr w:type="spellEnd"/>
            <w:r w:rsidRPr="00E718C3">
              <w:rPr>
                <w:rFonts w:ascii="Arial" w:hAnsi="Arial" w:cs="Arial"/>
                <w:sz w:val="18"/>
                <w:szCs w:val="18"/>
                <w:lang w:val="en-US" w:eastAsia="zh-CN"/>
              </w:rPr>
              <w:t>-II with M</w:t>
            </w:r>
            <w:r w:rsidRPr="00E718C3">
              <w:rPr>
                <w:rFonts w:ascii="Arial" w:hAnsi="Arial" w:cs="Arial"/>
                <w:sz w:val="18"/>
                <w:szCs w:val="18"/>
                <w:vertAlign w:val="subscript"/>
                <w:lang w:val="en-US" w:eastAsia="zh-CN"/>
              </w:rPr>
              <w:t>v</w:t>
            </w:r>
            <w:r w:rsidRPr="00E718C3">
              <w:rPr>
                <w:rFonts w:ascii="Arial" w:hAnsi="Arial" w:cs="Arial"/>
                <w:sz w:val="18"/>
                <w:szCs w:val="18"/>
                <w:lang w:val="en-US" w:eastAsia="zh-CN"/>
              </w:rPr>
              <w:t>=1</w:t>
            </w:r>
          </w:p>
          <w:p w14:paraId="61029DAD" w14:textId="77777777" w:rsidR="00E718C3" w:rsidRPr="00E718C3" w:rsidRDefault="00E718C3" w:rsidP="009D63B4">
            <w:pPr>
              <w:numPr>
                <w:ilvl w:val="0"/>
                <w:numId w:val="14"/>
              </w:numPr>
              <w:overflowPunct/>
              <w:autoSpaceDE/>
              <w:autoSpaceDN/>
              <w:adjustRightInd/>
              <w:spacing w:before="60" w:after="120"/>
              <w:contextualSpacing/>
              <w:jc w:val="both"/>
              <w:textAlignment w:val="auto"/>
              <w:rPr>
                <w:rFonts w:ascii="Arial" w:hAnsi="Arial" w:cs="Arial"/>
                <w:color w:val="FF0000"/>
                <w:sz w:val="18"/>
                <w:szCs w:val="18"/>
                <w:lang w:val="sv-SE" w:eastAsia="zh-CN"/>
              </w:rPr>
            </w:pPr>
            <w:r w:rsidRPr="00E718C3">
              <w:rPr>
                <w:rFonts w:ascii="Arial" w:hAnsi="Arial" w:cs="Arial"/>
                <w:color w:val="FF0000"/>
                <w:sz w:val="18"/>
                <w:szCs w:val="18"/>
                <w:lang w:val="sv-SE" w:eastAsia="zh-CN"/>
              </w:rPr>
              <w:t>Support rank 1,2</w:t>
            </w:r>
          </w:p>
          <w:p w14:paraId="3C67ED6F" w14:textId="77777777" w:rsidR="00E718C3" w:rsidRPr="00E718C3" w:rsidRDefault="00E718C3" w:rsidP="009D63B4">
            <w:pPr>
              <w:numPr>
                <w:ilvl w:val="0"/>
                <w:numId w:val="14"/>
              </w:numPr>
              <w:overflowPunct/>
              <w:autoSpaceDE/>
              <w:autoSpaceDN/>
              <w:adjustRightInd/>
              <w:spacing w:before="60" w:after="120"/>
              <w:contextualSpacing/>
              <w:jc w:val="both"/>
              <w:textAlignment w:val="auto"/>
              <w:rPr>
                <w:rFonts w:ascii="Arial" w:hAnsi="Arial" w:cs="Arial"/>
                <w:sz w:val="18"/>
                <w:szCs w:val="18"/>
                <w:lang w:val="en-US" w:eastAsia="zh-CN"/>
              </w:rPr>
            </w:pPr>
            <w:r w:rsidRPr="00E718C3">
              <w:rPr>
                <w:rFonts w:ascii="Arial" w:hAnsi="Arial" w:cs="Arial"/>
                <w:color w:val="FF0000"/>
                <w:sz w:val="18"/>
                <w:szCs w:val="18"/>
                <w:lang w:val="en-US" w:eastAsia="zh-CN"/>
              </w:rPr>
              <w:t xml:space="preserve">Support </w:t>
            </w:r>
            <w:r w:rsidRPr="00E718C3">
              <w:rPr>
                <w:rFonts w:ascii="Arial" w:hAnsi="Arial" w:cs="Arial"/>
                <w:color w:val="00B0F0"/>
                <w:sz w:val="18"/>
                <w:szCs w:val="18"/>
                <w:lang w:val="en-US" w:eastAsia="zh-CN"/>
              </w:rPr>
              <w:t xml:space="preserve">parameter combinations with </w:t>
            </w:r>
            <w:r w:rsidRPr="00E718C3">
              <w:rPr>
                <w:rFonts w:ascii="Arial" w:hAnsi="Arial" w:cs="Arial"/>
                <w:color w:val="FF0000"/>
                <w:sz w:val="18"/>
                <w:szCs w:val="18"/>
                <w:lang w:val="en-US" w:eastAsia="zh-CN"/>
              </w:rPr>
              <w:t>Mv=</w:t>
            </w:r>
            <w:r w:rsidRPr="00E718C3">
              <w:rPr>
                <w:rFonts w:ascii="Arial" w:hAnsi="Arial" w:cs="Arial"/>
                <w:strike/>
                <w:color w:val="00B0F0"/>
                <w:sz w:val="18"/>
                <w:szCs w:val="18"/>
                <w:lang w:val="en-US" w:eastAsia="zh-CN"/>
              </w:rPr>
              <w:t>2</w:t>
            </w:r>
            <w:r w:rsidRPr="00E718C3">
              <w:rPr>
                <w:rFonts w:ascii="Arial" w:hAnsi="Arial" w:cs="Arial"/>
                <w:color w:val="00B0F0"/>
                <w:sz w:val="18"/>
                <w:szCs w:val="18"/>
                <w:lang w:val="en-US" w:eastAsia="zh-CN"/>
              </w:rPr>
              <w:t>1</w:t>
            </w:r>
          </w:p>
          <w:p w14:paraId="7A0C9144" w14:textId="77777777" w:rsidR="00E718C3" w:rsidRPr="00E718C3" w:rsidRDefault="00E718C3" w:rsidP="009D63B4">
            <w:pPr>
              <w:numPr>
                <w:ilvl w:val="0"/>
                <w:numId w:val="14"/>
              </w:numPr>
              <w:overflowPunct/>
              <w:autoSpaceDE/>
              <w:autoSpaceDN/>
              <w:adjustRightInd/>
              <w:spacing w:before="60" w:after="120"/>
              <w:contextualSpacing/>
              <w:jc w:val="both"/>
              <w:textAlignment w:val="auto"/>
              <w:rPr>
                <w:rFonts w:ascii="Arial" w:hAnsi="Arial" w:cs="Arial"/>
                <w:sz w:val="18"/>
                <w:szCs w:val="18"/>
                <w:lang w:val="sv-SE" w:eastAsia="zh-CN"/>
              </w:rPr>
            </w:pPr>
            <w:r w:rsidRPr="00E718C3">
              <w:rPr>
                <w:rFonts w:ascii="Arial" w:eastAsia="Malgun Gothic" w:hAnsi="Arial" w:cs="Arial"/>
                <w:bCs/>
                <w:kern w:val="2"/>
                <w:sz w:val="18"/>
                <w:szCs w:val="18"/>
                <w:lang w:val="sv-SE" w:eastAsia="zh-CN"/>
              </w:rPr>
              <w:t>FFS others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2DC4A7" w14:textId="77777777" w:rsidR="00E718C3" w:rsidRPr="00E718C3" w:rsidRDefault="00E718C3" w:rsidP="00E718C3">
            <w:pPr>
              <w:keepNext/>
              <w:keepLines/>
              <w:spacing w:after="0"/>
              <w:rPr>
                <w:rFonts w:ascii="Arial" w:hAnsi="Arial" w:cs="Arial"/>
                <w:sz w:val="18"/>
                <w:szCs w:val="18"/>
              </w:rPr>
            </w:pPr>
            <w:r w:rsidRPr="00E718C3">
              <w:rPr>
                <w:rFonts w:ascii="Arial" w:hAnsi="Arial" w:cs="Arial"/>
                <w:color w:val="FFC000"/>
                <w:sz w:val="18"/>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DE2AB0"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186A9E"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BF1096"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6EBEE28"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1C600E"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9DDCAA"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6274EF5"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D0CE7BD"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33C97"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35BA8189"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767FFFF" w14:textId="77777777" w:rsidR="00E718C3" w:rsidRPr="00E718C3" w:rsidRDefault="00E718C3" w:rsidP="00E718C3">
            <w:pPr>
              <w:keepNext/>
              <w:keepLines/>
              <w:spacing w:after="0"/>
              <w:rPr>
                <w:rFonts w:ascii="Arial" w:hAnsi="Arial" w:cs="Arial"/>
                <w:color w:val="00B0F0"/>
                <w:sz w:val="18"/>
                <w:szCs w:val="18"/>
              </w:rPr>
            </w:pPr>
            <w:r w:rsidRPr="00E718C3">
              <w:rPr>
                <w:rFonts w:ascii="Arial" w:hAnsi="Arial" w:cs="Arial"/>
                <w:color w:val="00B0F0"/>
                <w:sz w:val="18"/>
                <w:szCs w:val="18"/>
              </w:rPr>
              <w:t xml:space="preserve">23. </w:t>
            </w:r>
            <w:proofErr w:type="spellStart"/>
            <w:r w:rsidRPr="00E718C3">
              <w:rPr>
                <w:rFonts w:ascii="Arial" w:hAnsi="Arial" w:cs="Arial"/>
                <w:color w:val="00B0F0"/>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BD49941" w14:textId="77777777" w:rsidR="00E718C3" w:rsidRPr="00E718C3" w:rsidRDefault="00E718C3" w:rsidP="00E718C3">
            <w:pPr>
              <w:keepNext/>
              <w:keepLines/>
              <w:spacing w:after="0"/>
              <w:rPr>
                <w:rFonts w:ascii="Arial" w:hAnsi="Arial" w:cs="Arial"/>
                <w:color w:val="00B0F0"/>
                <w:sz w:val="18"/>
                <w:szCs w:val="18"/>
              </w:rPr>
            </w:pPr>
            <w:r w:rsidRPr="00E718C3">
              <w:rPr>
                <w:rFonts w:ascii="Arial" w:hAnsi="Arial" w:cs="Arial"/>
                <w:color w:val="00B0F0"/>
                <w:sz w:val="18"/>
                <w:szCs w:val="18"/>
              </w:rPr>
              <w:t>23-9-1a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6080E41" w14:textId="77777777" w:rsidR="00E718C3" w:rsidRPr="00E718C3" w:rsidRDefault="00E718C3" w:rsidP="00E718C3">
            <w:pPr>
              <w:keepNext/>
              <w:keepLines/>
              <w:spacing w:after="0"/>
              <w:rPr>
                <w:rFonts w:ascii="Arial" w:hAnsi="Arial" w:cs="Arial"/>
                <w:color w:val="00B0F0"/>
                <w:sz w:val="18"/>
                <w:szCs w:val="18"/>
              </w:rPr>
            </w:pPr>
            <w:r w:rsidRPr="00E718C3">
              <w:rPr>
                <w:rFonts w:ascii="Arial" w:hAnsi="Arial" w:cs="Arial"/>
                <w:color w:val="00B0F0"/>
                <w:sz w:val="18"/>
                <w:szCs w:val="18"/>
              </w:rPr>
              <w:t xml:space="preserve">Codebook concurrency of Type I codebook and Rel-17 </w:t>
            </w:r>
            <w:proofErr w:type="spellStart"/>
            <w:r w:rsidRPr="00E718C3">
              <w:rPr>
                <w:rFonts w:ascii="Arial" w:hAnsi="Arial" w:cs="Arial"/>
                <w:color w:val="00B0F0"/>
                <w:sz w:val="18"/>
                <w:szCs w:val="18"/>
              </w:rPr>
              <w:t>FeType</w:t>
            </w:r>
            <w:proofErr w:type="spellEnd"/>
            <w:r w:rsidRPr="00E718C3">
              <w:rPr>
                <w:rFonts w:ascii="Arial" w:hAnsi="Arial" w:cs="Arial"/>
                <w:color w:val="00B0F0"/>
                <w:sz w:val="18"/>
                <w:szCs w:val="18"/>
              </w:rPr>
              <w:t xml:space="preserve"> II codebook</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E17C3EF" w14:textId="77777777" w:rsidR="00E718C3" w:rsidRPr="00E718C3" w:rsidRDefault="00E718C3" w:rsidP="00E718C3">
            <w:pPr>
              <w:overflowPunct/>
              <w:autoSpaceDE/>
              <w:autoSpaceDN/>
              <w:adjustRightInd/>
              <w:spacing w:before="60" w:after="120"/>
              <w:contextualSpacing/>
              <w:textAlignment w:val="auto"/>
              <w:rPr>
                <w:rFonts w:ascii="Arial" w:hAnsi="Arial" w:cs="Arial"/>
                <w:color w:val="00B0F0"/>
                <w:sz w:val="18"/>
                <w:szCs w:val="18"/>
                <w:lang w:val="en-US" w:eastAsia="en-US"/>
              </w:rPr>
            </w:pPr>
            <w:r w:rsidRPr="00E718C3">
              <w:rPr>
                <w:rFonts w:ascii="Arial" w:hAnsi="Arial" w:cs="Arial"/>
                <w:color w:val="00B0F0"/>
                <w:sz w:val="18"/>
                <w:szCs w:val="18"/>
                <w:lang w:val="en-US" w:eastAsia="en-US"/>
              </w:rPr>
              <w:t>Supported mixed codebook types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0C46617" w14:textId="77777777" w:rsidR="00E718C3" w:rsidRPr="00E718C3" w:rsidRDefault="00E718C3" w:rsidP="00E718C3">
            <w:pPr>
              <w:keepNext/>
              <w:keepLines/>
              <w:spacing w:after="0"/>
              <w:rPr>
                <w:rFonts w:ascii="Arial" w:hAnsi="Arial" w:cs="Arial"/>
                <w:color w:val="00B0F0"/>
                <w:sz w:val="18"/>
                <w:szCs w:val="18"/>
              </w:rPr>
            </w:pPr>
            <w:r w:rsidRPr="00E718C3">
              <w:rPr>
                <w:rFonts w:ascii="Arial" w:hAnsi="Arial" w:cs="Arial"/>
                <w:color w:val="00B0F0"/>
                <w:sz w:val="18"/>
                <w:szCs w:val="18"/>
                <w:highlight w:val="yellow"/>
              </w:rPr>
              <w:t>[23-9-1]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98D5805" w14:textId="77777777" w:rsidR="00E718C3" w:rsidRPr="00E718C3" w:rsidRDefault="00E718C3" w:rsidP="00E718C3">
            <w:pPr>
              <w:keepNext/>
              <w:keepLines/>
              <w:spacing w:after="0"/>
              <w:rPr>
                <w:rFonts w:ascii="Arial" w:hAnsi="Arial" w:cs="Arial"/>
                <w:color w:val="00B0F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E76A595" w14:textId="77777777" w:rsidR="00E718C3" w:rsidRPr="00E718C3" w:rsidRDefault="00E718C3" w:rsidP="00E718C3">
            <w:pPr>
              <w:keepNext/>
              <w:keepLines/>
              <w:spacing w:after="0"/>
              <w:rPr>
                <w:rFonts w:ascii="Arial" w:hAnsi="Arial" w:cs="Arial"/>
                <w:color w:val="00B0F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8BB494D" w14:textId="77777777" w:rsidR="00E718C3" w:rsidRPr="00E718C3" w:rsidRDefault="00E718C3" w:rsidP="00E718C3">
            <w:pPr>
              <w:keepNext/>
              <w:keepLines/>
              <w:spacing w:after="0"/>
              <w:rPr>
                <w:rFonts w:ascii="Arial" w:hAnsi="Arial" w:cs="Arial"/>
                <w:color w:val="00B0F0"/>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00"/>
          </w:tcPr>
          <w:p w14:paraId="23F7F8B3" w14:textId="77777777" w:rsidR="00E718C3" w:rsidRPr="00E718C3" w:rsidRDefault="00E718C3" w:rsidP="00E718C3">
            <w:pPr>
              <w:keepNext/>
              <w:keepLines/>
              <w:spacing w:after="0"/>
              <w:rPr>
                <w:rFonts w:ascii="Arial" w:hAnsi="Arial" w:cs="Arial"/>
                <w:color w:val="00B0F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B0CA9D0" w14:textId="77777777" w:rsidR="00E718C3" w:rsidRPr="00E718C3" w:rsidRDefault="00E718C3" w:rsidP="00E718C3">
            <w:pPr>
              <w:keepNext/>
              <w:keepLines/>
              <w:spacing w:after="0"/>
              <w:rPr>
                <w:rFonts w:ascii="Arial" w:hAnsi="Arial" w:cs="Arial"/>
                <w:color w:val="00B0F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FDB9902" w14:textId="77777777" w:rsidR="00E718C3" w:rsidRPr="00E718C3" w:rsidRDefault="00E718C3" w:rsidP="00E718C3">
            <w:pPr>
              <w:keepNext/>
              <w:keepLines/>
              <w:spacing w:after="0"/>
              <w:rPr>
                <w:rFonts w:ascii="Arial" w:hAnsi="Arial" w:cs="Arial"/>
                <w:color w:val="00B0F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689B2BA" w14:textId="77777777" w:rsidR="00E718C3" w:rsidRPr="00E718C3" w:rsidRDefault="00E718C3" w:rsidP="00E718C3">
            <w:pPr>
              <w:keepNext/>
              <w:keepLines/>
              <w:spacing w:after="0"/>
              <w:rPr>
                <w:rFonts w:ascii="Arial" w:hAnsi="Arial" w:cs="Arial"/>
                <w:color w:val="00B0F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B9A4A9C" w14:textId="77777777" w:rsidR="00E718C3" w:rsidRPr="00E718C3" w:rsidRDefault="00E718C3" w:rsidP="00E718C3">
            <w:pPr>
              <w:overflowPunct/>
              <w:snapToGrid w:val="0"/>
              <w:spacing w:before="60" w:afterLines="50" w:after="120"/>
              <w:contextualSpacing/>
              <w:textAlignment w:val="auto"/>
              <w:rPr>
                <w:rFonts w:ascii="Arial" w:hAnsi="Arial" w:cs="Arial"/>
                <w:color w:val="00B0F0"/>
                <w:sz w:val="18"/>
                <w:szCs w:val="18"/>
                <w:highlight w:val="yellow"/>
                <w:lang w:val="en-US" w:eastAsia="en-US"/>
              </w:rPr>
            </w:pPr>
            <w:r w:rsidRPr="00E718C3">
              <w:rPr>
                <w:rFonts w:ascii="Arial" w:hAnsi="Arial" w:cs="Arial"/>
                <w:color w:val="00B0F0"/>
                <w:sz w:val="18"/>
                <w:szCs w:val="18"/>
                <w:highlight w:val="yellow"/>
                <w:lang w:val="en-US" w:eastAsia="en-US"/>
              </w:rPr>
              <w:t>[Codebook 1 = {Type I SP, Type I MP}</w:t>
            </w:r>
          </w:p>
          <w:p w14:paraId="292D0FA0" w14:textId="77777777" w:rsidR="00E718C3" w:rsidRPr="00E718C3" w:rsidRDefault="00E718C3" w:rsidP="00E718C3">
            <w:pPr>
              <w:overflowPunct/>
              <w:snapToGrid w:val="0"/>
              <w:spacing w:before="60" w:afterLines="50" w:after="120"/>
              <w:contextualSpacing/>
              <w:textAlignment w:val="auto"/>
              <w:rPr>
                <w:rFonts w:ascii="Arial" w:hAnsi="Arial" w:cs="Arial"/>
                <w:color w:val="00B0F0"/>
                <w:sz w:val="18"/>
                <w:szCs w:val="18"/>
                <w:lang w:val="en-US" w:eastAsia="en-US"/>
              </w:rPr>
            </w:pPr>
            <w:r w:rsidRPr="00E718C3">
              <w:rPr>
                <w:rFonts w:ascii="Arial" w:hAnsi="Arial" w:cs="Arial"/>
                <w:color w:val="00B0F0"/>
                <w:sz w:val="18"/>
                <w:szCs w:val="18"/>
                <w:highlight w:val="yellow"/>
                <w:lang w:val="en-US" w:eastAsia="en-US"/>
              </w:rPr>
              <w:t>{Codebook 2, Codebook 3} = {{</w:t>
            </w:r>
            <w:proofErr w:type="spellStart"/>
            <w:r w:rsidRPr="00E718C3">
              <w:rPr>
                <w:rFonts w:ascii="Arial" w:hAnsi="Arial" w:cs="Arial"/>
                <w:color w:val="00B0F0"/>
                <w:sz w:val="18"/>
                <w:szCs w:val="18"/>
                <w:highlight w:val="yellow"/>
                <w:lang w:val="en-US" w:eastAsia="en-US"/>
              </w:rPr>
              <w:t>FeType</w:t>
            </w:r>
            <w:proofErr w:type="spellEnd"/>
            <w:r w:rsidRPr="00E718C3">
              <w:rPr>
                <w:rFonts w:ascii="Arial" w:hAnsi="Arial" w:cs="Arial"/>
                <w:color w:val="00B0F0"/>
                <w:sz w:val="18"/>
                <w:szCs w:val="18"/>
                <w:highlight w:val="yellow"/>
                <w:lang w:val="en-US" w:eastAsia="en-US"/>
              </w:rPr>
              <w:t xml:space="preserve"> II PS, NULL}, {Type II, </w:t>
            </w:r>
            <w:proofErr w:type="spellStart"/>
            <w:r w:rsidRPr="00E718C3">
              <w:rPr>
                <w:rFonts w:ascii="Arial" w:hAnsi="Arial" w:cs="Arial"/>
                <w:color w:val="00B0F0"/>
                <w:sz w:val="18"/>
                <w:szCs w:val="18"/>
                <w:highlight w:val="yellow"/>
                <w:lang w:val="en-US" w:eastAsia="en-US"/>
              </w:rPr>
              <w:t>FeType</w:t>
            </w:r>
            <w:proofErr w:type="spellEnd"/>
            <w:r w:rsidRPr="00E718C3">
              <w:rPr>
                <w:rFonts w:ascii="Arial" w:hAnsi="Arial" w:cs="Arial"/>
                <w:color w:val="00B0F0"/>
                <w:sz w:val="18"/>
                <w:szCs w:val="18"/>
                <w:highlight w:val="yellow"/>
                <w:lang w:val="en-US" w:eastAsia="en-US"/>
              </w:rPr>
              <w:t xml:space="preserve"> II </w:t>
            </w:r>
            <w:proofErr w:type="gramStart"/>
            <w:r w:rsidRPr="00E718C3">
              <w:rPr>
                <w:rFonts w:ascii="Arial" w:hAnsi="Arial" w:cs="Arial"/>
                <w:color w:val="00B0F0"/>
                <w:sz w:val="18"/>
                <w:szCs w:val="18"/>
                <w:highlight w:val="yellow"/>
                <w:lang w:val="en-US" w:eastAsia="en-US"/>
              </w:rPr>
              <w:t>PS },{</w:t>
            </w:r>
            <w:proofErr w:type="spellStart"/>
            <w:proofErr w:type="gramEnd"/>
            <w:r w:rsidRPr="00E718C3">
              <w:rPr>
                <w:rFonts w:ascii="Arial" w:hAnsi="Arial" w:cs="Arial"/>
                <w:color w:val="00B0F0"/>
                <w:sz w:val="18"/>
                <w:szCs w:val="18"/>
                <w:highlight w:val="yellow"/>
                <w:lang w:val="en-US" w:eastAsia="en-US"/>
              </w:rPr>
              <w:t>eType</w:t>
            </w:r>
            <w:proofErr w:type="spellEnd"/>
            <w:r w:rsidRPr="00E718C3">
              <w:rPr>
                <w:rFonts w:ascii="Arial" w:hAnsi="Arial" w:cs="Arial"/>
                <w:color w:val="00B0F0"/>
                <w:sz w:val="18"/>
                <w:szCs w:val="18"/>
                <w:highlight w:val="yellow"/>
                <w:lang w:val="en-US" w:eastAsia="en-US"/>
              </w:rPr>
              <w:t xml:space="preserve"> II R=1, </w:t>
            </w:r>
            <w:proofErr w:type="spellStart"/>
            <w:r w:rsidRPr="00E718C3">
              <w:rPr>
                <w:rFonts w:ascii="Arial" w:hAnsi="Arial" w:cs="Arial"/>
                <w:color w:val="00B0F0"/>
                <w:sz w:val="18"/>
                <w:szCs w:val="18"/>
                <w:highlight w:val="yellow"/>
                <w:lang w:val="en-US" w:eastAsia="en-US"/>
              </w:rPr>
              <w:t>FeType</w:t>
            </w:r>
            <w:proofErr w:type="spellEnd"/>
            <w:r w:rsidRPr="00E718C3">
              <w:rPr>
                <w:rFonts w:ascii="Arial" w:hAnsi="Arial" w:cs="Arial"/>
                <w:color w:val="00B0F0"/>
                <w:sz w:val="18"/>
                <w:szCs w:val="18"/>
                <w:highlight w:val="yellow"/>
                <w:lang w:val="en-US" w:eastAsia="en-US"/>
              </w:rPr>
              <w:t xml:space="preserve"> II PS }}]</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0BD3582" w14:textId="77777777" w:rsidR="00E718C3" w:rsidRPr="00E718C3" w:rsidRDefault="00E718C3" w:rsidP="00E718C3">
            <w:pPr>
              <w:keepNext/>
              <w:keepLines/>
              <w:spacing w:after="0"/>
              <w:rPr>
                <w:rFonts w:ascii="Arial" w:hAnsi="Arial" w:cs="Arial"/>
                <w:color w:val="00B0F0"/>
                <w:sz w:val="18"/>
                <w:szCs w:val="18"/>
              </w:rPr>
            </w:pPr>
            <w:r w:rsidRPr="00E718C3">
              <w:rPr>
                <w:rFonts w:ascii="Arial" w:hAnsi="Arial" w:cs="Arial"/>
                <w:color w:val="00B0F0"/>
                <w:sz w:val="18"/>
                <w:szCs w:val="18"/>
              </w:rPr>
              <w:t>Optional with capability signalling</w:t>
            </w:r>
          </w:p>
        </w:tc>
      </w:tr>
      <w:tr w:rsidR="00E718C3" w:rsidRPr="00E718C3" w14:paraId="13328305"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083F48"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70972F"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649A60"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z w:val="18"/>
                <w:szCs w:val="18"/>
              </w:rPr>
              <w:t>Support of M</w:t>
            </w:r>
            <w:r w:rsidRPr="00E718C3">
              <w:rPr>
                <w:rFonts w:ascii="Arial" w:hAnsi="Arial" w:cs="Arial"/>
                <w:sz w:val="18"/>
                <w:szCs w:val="18"/>
                <w:vertAlign w:val="subscript"/>
              </w:rPr>
              <w:t>v</w:t>
            </w:r>
            <w:r w:rsidRPr="00E718C3">
              <w:rPr>
                <w:rFonts w:ascii="Arial" w:hAnsi="Arial" w:cs="Arial"/>
                <w:sz w:val="18"/>
                <w:szCs w:val="18"/>
              </w:rPr>
              <w:t xml:space="preserve">=2 for </w:t>
            </w:r>
            <w:proofErr w:type="spellStart"/>
            <w:r w:rsidRPr="00E718C3">
              <w:rPr>
                <w:rFonts w:ascii="Arial" w:hAnsi="Arial" w:cs="Arial"/>
                <w:sz w:val="18"/>
                <w:szCs w:val="18"/>
              </w:rPr>
              <w:t>FeType</w:t>
            </w:r>
            <w:proofErr w:type="spellEnd"/>
            <w:r w:rsidRPr="00E718C3">
              <w:rPr>
                <w:rFonts w:ascii="Arial" w:hAnsi="Arial" w:cs="Arial"/>
                <w:sz w:val="18"/>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832678" w14:textId="77777777" w:rsidR="00E718C3" w:rsidRPr="00E718C3" w:rsidRDefault="00E718C3" w:rsidP="00E718C3">
            <w:pPr>
              <w:overflowPunct/>
              <w:snapToGrid w:val="0"/>
              <w:spacing w:before="60" w:afterLines="50" w:after="120"/>
              <w:contextualSpacing/>
              <w:textAlignment w:val="auto"/>
              <w:rPr>
                <w:rFonts w:ascii="Arial" w:hAnsi="Arial" w:cs="Arial"/>
                <w:color w:val="7030A0"/>
                <w:sz w:val="18"/>
                <w:szCs w:val="18"/>
                <w:lang w:val="en-US" w:eastAsia="en-US"/>
              </w:rPr>
            </w:pPr>
            <w:r w:rsidRPr="00E718C3">
              <w:rPr>
                <w:rFonts w:ascii="Arial" w:hAnsi="Arial" w:cs="Arial"/>
                <w:color w:val="7030A0"/>
                <w:sz w:val="18"/>
                <w:szCs w:val="18"/>
                <w:highlight w:val="yellow"/>
                <w:lang w:val="en-US" w:eastAsia="en-US"/>
              </w:rPr>
              <w:t>[1. Support rank 1,2]</w:t>
            </w:r>
          </w:p>
          <w:p w14:paraId="7467C260" w14:textId="77777777" w:rsidR="00E718C3" w:rsidRPr="00E718C3" w:rsidRDefault="00E718C3" w:rsidP="00E718C3">
            <w:pPr>
              <w:overflowPunct/>
              <w:snapToGrid w:val="0"/>
              <w:spacing w:before="60" w:afterLines="50" w:after="120"/>
              <w:contextualSpacing/>
              <w:textAlignment w:val="auto"/>
              <w:rPr>
                <w:rFonts w:ascii="Arial" w:hAnsi="Arial" w:cs="Arial"/>
                <w:color w:val="FF0000"/>
                <w:sz w:val="18"/>
                <w:szCs w:val="18"/>
                <w:lang w:val="en-US" w:eastAsia="en-US"/>
              </w:rPr>
            </w:pPr>
            <w:r w:rsidRPr="00E718C3">
              <w:rPr>
                <w:rFonts w:ascii="Arial" w:hAnsi="Arial" w:cs="Arial"/>
                <w:color w:val="FF0000"/>
                <w:sz w:val="18"/>
                <w:szCs w:val="18"/>
                <w:lang w:val="en-US" w:eastAsia="en-US"/>
              </w:rPr>
              <w:t xml:space="preserve">2. Support </w:t>
            </w:r>
            <w:r w:rsidRPr="00E718C3">
              <w:rPr>
                <w:rFonts w:ascii="Arial" w:hAnsi="Arial" w:cs="Arial"/>
                <w:color w:val="00B0F0"/>
                <w:sz w:val="18"/>
                <w:szCs w:val="18"/>
                <w:lang w:val="en-US" w:eastAsia="en-US"/>
              </w:rPr>
              <w:t xml:space="preserve">parameter combinations with </w:t>
            </w:r>
            <w:r w:rsidRPr="00E718C3">
              <w:rPr>
                <w:rFonts w:ascii="Arial" w:hAnsi="Arial" w:cs="Arial"/>
                <w:color w:val="FF0000"/>
                <w:sz w:val="18"/>
                <w:szCs w:val="18"/>
                <w:lang w:val="en-US" w:eastAsia="en-US"/>
              </w:rPr>
              <w:t>Mv=2</w:t>
            </w:r>
          </w:p>
          <w:p w14:paraId="4B98D596"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en-US"/>
              </w:rPr>
            </w:pPr>
            <w:r w:rsidRPr="00E718C3">
              <w:rPr>
                <w:rFonts w:ascii="Arial" w:hAnsi="Arial" w:cs="Arial"/>
                <w:color w:val="FF0000"/>
                <w:sz w:val="18"/>
                <w:szCs w:val="18"/>
                <w:highlight w:val="yellow"/>
                <w:lang w:val="en-US" w:eastAsia="en-US"/>
              </w:rPr>
              <w:t xml:space="preserve">[3. {Max # of Tx ports in one resource, Max # of </w:t>
            </w:r>
            <w:proofErr w:type="gramStart"/>
            <w:r w:rsidRPr="00E718C3">
              <w:rPr>
                <w:rFonts w:ascii="Arial" w:hAnsi="Arial" w:cs="Arial"/>
                <w:color w:val="FF0000"/>
                <w:sz w:val="18"/>
                <w:szCs w:val="18"/>
                <w:highlight w:val="yellow"/>
                <w:lang w:val="en-US" w:eastAsia="en-US"/>
              </w:rPr>
              <w:t>resources</w:t>
            </w:r>
            <w:proofErr w:type="gramEnd"/>
            <w:r w:rsidRPr="00E718C3">
              <w:rPr>
                <w:rFonts w:ascii="Arial" w:hAnsi="Arial" w:cs="Arial"/>
                <w:color w:val="FF0000"/>
                <w:sz w:val="18"/>
                <w:szCs w:val="18"/>
                <w:highlight w:val="yellow"/>
                <w:lang w:val="en-US" w:eastAsia="en-US"/>
              </w:rPr>
              <w:t xml:space="preserve"> and total # of Tx ports} to support Port-selection </w:t>
            </w:r>
            <w:proofErr w:type="spellStart"/>
            <w:r w:rsidRPr="00E718C3">
              <w:rPr>
                <w:rFonts w:ascii="Arial" w:hAnsi="Arial" w:cs="Arial"/>
                <w:color w:val="FF0000"/>
                <w:sz w:val="18"/>
                <w:szCs w:val="18"/>
                <w:highlight w:val="yellow"/>
                <w:lang w:val="en-US" w:eastAsia="en-US"/>
              </w:rPr>
              <w:t>FeType</w:t>
            </w:r>
            <w:proofErr w:type="spellEnd"/>
            <w:r w:rsidRPr="00E718C3">
              <w:rPr>
                <w:rFonts w:ascii="Arial" w:hAnsi="Arial" w:cs="Arial"/>
                <w:color w:val="FF0000"/>
                <w:sz w:val="18"/>
                <w:szCs w:val="18"/>
                <w:highlight w:val="yellow"/>
                <w:lang w:val="en-US" w:eastAsia="en-US"/>
              </w:rPr>
              <w:t>-II with Mv=</w:t>
            </w:r>
            <w:r w:rsidRPr="00E718C3">
              <w:rPr>
                <w:rFonts w:ascii="Arial" w:hAnsi="Arial" w:cs="Arial"/>
                <w:strike/>
                <w:color w:val="00B0F0"/>
                <w:sz w:val="18"/>
                <w:szCs w:val="18"/>
                <w:highlight w:val="yellow"/>
                <w:lang w:val="en-US" w:eastAsia="en-US"/>
              </w:rPr>
              <w:t>1</w:t>
            </w:r>
            <w:r w:rsidRPr="00E718C3">
              <w:rPr>
                <w:rFonts w:ascii="Arial" w:hAnsi="Arial" w:cs="Arial"/>
                <w:color w:val="00B0F0"/>
                <w:sz w:val="18"/>
                <w:szCs w:val="18"/>
                <w:highlight w:val="yellow"/>
                <w:lang w:val="en-US" w:eastAsia="en-US"/>
              </w:rPr>
              <w:t>2</w:t>
            </w:r>
            <w:r w:rsidRPr="00E718C3">
              <w:rPr>
                <w:rFonts w:ascii="Arial" w:hAnsi="Arial" w:cs="Arial"/>
                <w:color w:val="FF0000"/>
                <w:sz w:val="18"/>
                <w:szCs w:val="18"/>
                <w:highlight w:val="yellow"/>
                <w:lang w:val="en-US" w:eastAsia="en-US"/>
              </w:rPr>
              <w:t>]</w:t>
            </w:r>
          </w:p>
          <w:p w14:paraId="4146A6F2"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F6861" w14:textId="77777777" w:rsidR="00E718C3" w:rsidRPr="00E718C3" w:rsidRDefault="00E718C3" w:rsidP="00E718C3">
            <w:pPr>
              <w:keepNext/>
              <w:keepLines/>
              <w:spacing w:after="0"/>
              <w:rPr>
                <w:rFonts w:ascii="Arial" w:hAnsi="Arial" w:cs="Arial"/>
                <w:sz w:val="18"/>
                <w:szCs w:val="18"/>
              </w:rPr>
            </w:pPr>
            <w:r w:rsidRPr="00E718C3">
              <w:rPr>
                <w:rFonts w:ascii="Arial" w:hAnsi="Arial" w:cs="Arial"/>
                <w:color w:val="00B0F0"/>
                <w:sz w:val="18"/>
                <w:szCs w:val="18"/>
                <w:highlight w:val="yellow"/>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D4429C"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C0754"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82053F"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11012A9"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A8AFE5"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709726"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632DB3"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BDCFBE7"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8AF86"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r w:rsidR="00E718C3" w:rsidRPr="00E718C3" w14:paraId="28F72926" w14:textId="77777777" w:rsidTr="00D242A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D91A68"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23. </w:t>
            </w:r>
            <w:proofErr w:type="spellStart"/>
            <w:r w:rsidRPr="00E718C3">
              <w:rPr>
                <w:rFonts w:ascii="Arial" w:hAnsi="Arial" w:cs="Arial"/>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D6B51E"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23-9-3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EEEF40" w14:textId="77777777" w:rsidR="00E718C3" w:rsidRPr="00E718C3" w:rsidRDefault="00E718C3" w:rsidP="00E718C3">
            <w:pPr>
              <w:keepNext/>
              <w:keepLines/>
              <w:spacing w:after="0"/>
              <w:rPr>
                <w:rFonts w:ascii="Arial" w:hAnsi="Arial" w:cs="Arial"/>
                <w:sz w:val="18"/>
                <w:szCs w:val="18"/>
                <w:lang w:eastAsia="zh-CN"/>
              </w:rPr>
            </w:pPr>
            <w:r w:rsidRPr="00E718C3">
              <w:rPr>
                <w:rFonts w:ascii="Arial" w:hAnsi="Arial" w:cs="Arial"/>
                <w:sz w:val="18"/>
                <w:szCs w:val="18"/>
              </w:rPr>
              <w:t xml:space="preserve">Support of rank 3, 4 for </w:t>
            </w:r>
            <w:proofErr w:type="spellStart"/>
            <w:r w:rsidRPr="00E718C3">
              <w:rPr>
                <w:rFonts w:ascii="Arial" w:hAnsi="Arial" w:cs="Arial"/>
                <w:sz w:val="18"/>
                <w:szCs w:val="18"/>
              </w:rPr>
              <w:t>FeType</w:t>
            </w:r>
            <w:proofErr w:type="spellEnd"/>
            <w:r w:rsidRPr="00E718C3">
              <w:rPr>
                <w:rFonts w:ascii="Arial" w:hAnsi="Arial" w:cs="Arial"/>
                <w:sz w:val="18"/>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5D62AA" w14:textId="77777777" w:rsidR="00E718C3" w:rsidRPr="00E718C3" w:rsidRDefault="00E718C3" w:rsidP="00E718C3">
            <w:pPr>
              <w:overflowPunct/>
              <w:snapToGrid w:val="0"/>
              <w:spacing w:before="60" w:afterLines="50" w:after="120"/>
              <w:contextualSpacing/>
              <w:textAlignment w:val="auto"/>
              <w:rPr>
                <w:rFonts w:ascii="Arial" w:hAnsi="Arial" w:cs="Arial"/>
                <w:sz w:val="18"/>
                <w:szCs w:val="18"/>
                <w:lang w:val="en-US" w:eastAsia="en-US"/>
              </w:rPr>
            </w:pPr>
            <w:r w:rsidRPr="00E718C3">
              <w:rPr>
                <w:rFonts w:ascii="Arial" w:hAnsi="Arial" w:cs="Arial"/>
                <w:color w:val="FF0000"/>
                <w:sz w:val="18"/>
                <w:szCs w:val="18"/>
                <w:lang w:val="en-US" w:eastAsia="en-US"/>
              </w:rPr>
              <w:t xml:space="preserve">Support of rank 3, 4 for </w:t>
            </w:r>
            <w:proofErr w:type="spellStart"/>
            <w:r w:rsidRPr="00E718C3">
              <w:rPr>
                <w:rFonts w:ascii="Arial" w:hAnsi="Arial" w:cs="Arial"/>
                <w:color w:val="FF0000"/>
                <w:sz w:val="18"/>
                <w:szCs w:val="18"/>
                <w:lang w:val="en-US" w:eastAsia="en-US"/>
              </w:rPr>
              <w:t>FeType</w:t>
            </w:r>
            <w:proofErr w:type="spellEnd"/>
            <w:r w:rsidRPr="00E718C3">
              <w:rPr>
                <w:rFonts w:ascii="Arial" w:hAnsi="Arial" w:cs="Arial"/>
                <w:color w:val="FF0000"/>
                <w:sz w:val="18"/>
                <w:szCs w:val="18"/>
                <w:lang w:val="en-US" w:eastAsia="en-US"/>
              </w:rPr>
              <w:t>-II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9EC344" w14:textId="77777777" w:rsidR="00E718C3" w:rsidRPr="00E718C3" w:rsidRDefault="00E718C3" w:rsidP="00E718C3">
            <w:pPr>
              <w:keepNext/>
              <w:keepLines/>
              <w:spacing w:after="0"/>
              <w:rPr>
                <w:rFonts w:ascii="Arial" w:hAnsi="Arial" w:cs="Arial"/>
                <w:sz w:val="18"/>
                <w:szCs w:val="18"/>
              </w:rPr>
            </w:pPr>
            <w:r w:rsidRPr="00E718C3">
              <w:rPr>
                <w:rFonts w:ascii="Arial" w:hAnsi="Arial" w:cs="Arial"/>
                <w:color w:val="00B0F0"/>
                <w:sz w:val="18"/>
                <w:szCs w:val="18"/>
                <w:highlight w:val="yellow"/>
              </w:rPr>
              <w:t>[23-9-1, 23-9-2]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B5C152" w14:textId="77777777" w:rsidR="00E718C3" w:rsidRPr="00E718C3" w:rsidRDefault="00E718C3" w:rsidP="00E718C3">
            <w:pPr>
              <w:keepNext/>
              <w:keepLines/>
              <w:spacing w:after="0"/>
              <w:rPr>
                <w:rFonts w:ascii="Arial"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C65AC7" w14:textId="77777777" w:rsidR="00E718C3" w:rsidRPr="00E718C3" w:rsidRDefault="00E718C3" w:rsidP="00E718C3">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956507" w14:textId="77777777" w:rsidR="00E718C3" w:rsidRPr="00E718C3" w:rsidRDefault="00E718C3" w:rsidP="00E718C3">
            <w:pPr>
              <w:keepNext/>
              <w:keepLines/>
              <w:spacing w:after="0"/>
              <w:rPr>
                <w:rFonts w:ascii="Arial" w:hAnsi="Arial" w:cs="Arial"/>
                <w:sz w:val="18"/>
                <w:szCs w:val="18"/>
                <w:lang w:eastAsia="zh-CN"/>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9518434" w14:textId="77777777" w:rsidR="00E718C3" w:rsidRPr="00E718C3" w:rsidRDefault="00E718C3" w:rsidP="00E718C3">
            <w:pPr>
              <w:keepNext/>
              <w:keepLines/>
              <w:spacing w:after="0"/>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497D62" w14:textId="77777777" w:rsidR="00E718C3" w:rsidRPr="00E718C3" w:rsidRDefault="00E718C3" w:rsidP="00E718C3">
            <w:pPr>
              <w:keepNext/>
              <w:keepLines/>
              <w:spacing w:after="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5BDED0" w14:textId="77777777" w:rsidR="00E718C3" w:rsidRPr="00E718C3" w:rsidRDefault="00E718C3" w:rsidP="00E718C3">
            <w:pPr>
              <w:keepNext/>
              <w:keepLines/>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7F8C9A" w14:textId="77777777" w:rsidR="00E718C3" w:rsidRPr="00E718C3" w:rsidRDefault="00E718C3" w:rsidP="00E718C3">
            <w:pPr>
              <w:keepNext/>
              <w:keepLines/>
              <w:spacing w:after="0"/>
              <w:rPr>
                <w:rFonts w:ascii="Arial"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41F53E" w14:textId="77777777" w:rsidR="00E718C3" w:rsidRPr="00E718C3" w:rsidRDefault="00E718C3" w:rsidP="00E718C3">
            <w:pPr>
              <w:overflowPunct/>
              <w:snapToGrid w:val="0"/>
              <w:spacing w:before="60" w:afterLines="50" w:after="120"/>
              <w:contextualSpacing/>
              <w:textAlignment w:val="auto"/>
              <w:rPr>
                <w:rFonts w:ascii="Arial" w:hAnsi="Arial" w:cs="Arial"/>
                <w:strike/>
                <w:color w:val="00B0F0"/>
                <w:sz w:val="18"/>
                <w:szCs w:val="18"/>
                <w:lang w:val="en-US" w:eastAsia="en-US"/>
              </w:rPr>
            </w:pPr>
            <w:r w:rsidRPr="00E718C3">
              <w:rPr>
                <w:rFonts w:ascii="Arial" w:hAnsi="Arial" w:cs="Arial"/>
                <w:strike/>
                <w:color w:val="00B0F0"/>
                <w:sz w:val="18"/>
                <w:szCs w:val="18"/>
                <w:lang w:val="en-US" w:eastAsia="en-US"/>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6A2AC1" w14:textId="77777777" w:rsidR="00E718C3" w:rsidRPr="00E718C3" w:rsidRDefault="00E718C3" w:rsidP="00E718C3">
            <w:pPr>
              <w:keepNext/>
              <w:keepLines/>
              <w:spacing w:after="0"/>
              <w:rPr>
                <w:rFonts w:ascii="Arial" w:hAnsi="Arial" w:cs="Arial"/>
                <w:sz w:val="18"/>
                <w:szCs w:val="18"/>
              </w:rPr>
            </w:pPr>
            <w:r w:rsidRPr="00E718C3">
              <w:rPr>
                <w:rFonts w:ascii="Arial" w:hAnsi="Arial" w:cs="Arial"/>
                <w:sz w:val="18"/>
                <w:szCs w:val="18"/>
              </w:rPr>
              <w:t xml:space="preserve">Optional </w:t>
            </w:r>
            <w:r w:rsidRPr="00E718C3">
              <w:rPr>
                <w:rFonts w:ascii="Arial" w:hAnsi="Arial" w:cs="Arial"/>
                <w:color w:val="FF0000"/>
                <w:sz w:val="18"/>
                <w:szCs w:val="18"/>
              </w:rPr>
              <w:t>with capability signalling</w:t>
            </w:r>
          </w:p>
        </w:tc>
      </w:tr>
    </w:tbl>
    <w:p w14:paraId="2CF25406" w14:textId="77777777" w:rsidR="00E718C3" w:rsidRPr="00E718C3" w:rsidRDefault="00E718C3" w:rsidP="00E718C3">
      <w:pPr>
        <w:overflowPunct/>
        <w:autoSpaceDE/>
        <w:autoSpaceDN/>
        <w:adjustRightInd/>
        <w:spacing w:before="60" w:after="60" w:line="288" w:lineRule="auto"/>
        <w:jc w:val="both"/>
        <w:textAlignment w:val="auto"/>
        <w:rPr>
          <w:rFonts w:ascii="Calibri" w:eastAsia="Malgun Gothic" w:hAnsi="Calibri" w:cs="Calibri"/>
          <w:color w:val="000000"/>
          <w:lang w:eastAsia="ko-KR"/>
        </w:rPr>
      </w:pPr>
    </w:p>
    <w:p w14:paraId="51154D9E" w14:textId="77777777" w:rsidR="00A02FC8" w:rsidRPr="00A02FC8" w:rsidRDefault="00A02FC8" w:rsidP="00A02FC8"/>
    <w:p w14:paraId="60AF9F40" w14:textId="4C7D4672" w:rsidR="00A02FC8" w:rsidRDefault="00A02FC8" w:rsidP="00A02FC8"/>
    <w:p w14:paraId="7D046857" w14:textId="77777777" w:rsidR="00A02FC8" w:rsidRPr="00A02FC8" w:rsidRDefault="00A02FC8" w:rsidP="00A02FC8"/>
    <w:p w14:paraId="2229A826" w14:textId="10053305" w:rsidR="00A458F0" w:rsidRPr="00CE0424" w:rsidRDefault="00A458F0" w:rsidP="00CE0424">
      <w:pPr>
        <w:pStyle w:val="BodyText"/>
      </w:pPr>
    </w:p>
    <w:sectPr w:rsidR="00A458F0" w:rsidRPr="00CE0424" w:rsidSect="00E718C3">
      <w:footnotePr>
        <w:numRestart w:val="eachSect"/>
      </w:footnotePr>
      <w:pgSz w:w="23811" w:h="16838" w:orient="landscape" w:code="8"/>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94F978" w14:textId="77777777" w:rsidR="0001667E" w:rsidRDefault="0001667E">
      <w:r>
        <w:separator/>
      </w:r>
    </w:p>
  </w:endnote>
  <w:endnote w:type="continuationSeparator" w:id="0">
    <w:p w14:paraId="6CE44239" w14:textId="77777777" w:rsidR="0001667E" w:rsidRDefault="0001667E">
      <w:r>
        <w:continuationSeparator/>
      </w:r>
    </w:p>
  </w:endnote>
  <w:endnote w:type="continuationNotice" w:id="1">
    <w:p w14:paraId="64DE427F" w14:textId="77777777" w:rsidR="0001667E" w:rsidRDefault="000166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E072F" w14:textId="0DFFF9CB" w:rsidR="00CA3B6F" w:rsidRDefault="00CA3B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245284" w14:textId="77777777" w:rsidR="0001667E" w:rsidRDefault="0001667E">
      <w:r>
        <w:separator/>
      </w:r>
    </w:p>
  </w:footnote>
  <w:footnote w:type="continuationSeparator" w:id="0">
    <w:p w14:paraId="6E3110FA" w14:textId="77777777" w:rsidR="0001667E" w:rsidRDefault="0001667E">
      <w:r>
        <w:continuationSeparator/>
      </w:r>
    </w:p>
  </w:footnote>
  <w:footnote w:type="continuationNotice" w:id="1">
    <w:p w14:paraId="27C71E7A" w14:textId="77777777" w:rsidR="0001667E" w:rsidRDefault="000166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F6B09" w14:textId="77777777" w:rsidR="00CA3B6F" w:rsidRDefault="00CA3B6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ED1FB2"/>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B8D432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76259E"/>
    <w:multiLevelType w:val="hybridMultilevel"/>
    <w:tmpl w:val="A17A313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5" w15:restartNumberingAfterBreak="0">
    <w:nsid w:val="154E7D13"/>
    <w:multiLevelType w:val="multilevel"/>
    <w:tmpl w:val="85D60B6C"/>
    <w:lvl w:ilvl="0">
      <w:start w:val="3"/>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0C6474"/>
    <w:multiLevelType w:val="multilevel"/>
    <w:tmpl w:val="4B425567"/>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CF341E"/>
    <w:multiLevelType w:val="hybridMultilevel"/>
    <w:tmpl w:val="D3A86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D910F0"/>
    <w:multiLevelType w:val="hybridMultilevel"/>
    <w:tmpl w:val="AB1C0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5B51CD"/>
    <w:multiLevelType w:val="hybridMultilevel"/>
    <w:tmpl w:val="7AB86BA0"/>
    <w:lvl w:ilvl="0" w:tplc="1CF665E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936A0D"/>
    <w:multiLevelType w:val="multilevel"/>
    <w:tmpl w:val="27936A0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8DE187D"/>
    <w:multiLevelType w:val="multilevel"/>
    <w:tmpl w:val="1C47076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a-%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8977A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620A0E"/>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7230B5A"/>
    <w:multiLevelType w:val="multilevel"/>
    <w:tmpl w:val="68A97809"/>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DA2698"/>
    <w:multiLevelType w:val="multilevel"/>
    <w:tmpl w:val="AFD2825C"/>
    <w:lvl w:ilvl="0">
      <w:start w:val="1"/>
      <w:numFmt w:val="decimal"/>
      <w:lvlText w:val="%1."/>
      <w:lvlJc w:val="left"/>
      <w:pPr>
        <w:tabs>
          <w:tab w:val="num" w:pos="360"/>
        </w:tabs>
        <w:ind w:left="360" w:hanging="360"/>
      </w:pPr>
      <w:rPr>
        <w:rFonts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CA670F"/>
    <w:multiLevelType w:val="multilevel"/>
    <w:tmpl w:val="446174A6"/>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C33BC0"/>
    <w:multiLevelType w:val="multilevel"/>
    <w:tmpl w:val="C5D06DC6"/>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A80BEF"/>
    <w:multiLevelType w:val="hybridMultilevel"/>
    <w:tmpl w:val="0F4ADD8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CCC6B3B"/>
    <w:multiLevelType w:val="hybridMultilevel"/>
    <w:tmpl w:val="2E0CFF8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0"/>
  </w:num>
  <w:num w:numId="4">
    <w:abstractNumId w:val="23"/>
  </w:num>
  <w:num w:numId="5">
    <w:abstractNumId w:val="24"/>
  </w:num>
  <w:num w:numId="6">
    <w:abstractNumId w:val="28"/>
  </w:num>
  <w:num w:numId="7">
    <w:abstractNumId w:val="9"/>
  </w:num>
  <w:num w:numId="8">
    <w:abstractNumId w:val="11"/>
  </w:num>
  <w:num w:numId="9">
    <w:abstractNumId w:val="3"/>
  </w:num>
  <w:num w:numId="10">
    <w:abstractNumId w:val="30"/>
  </w:num>
  <w:num w:numId="11">
    <w:abstractNumId w:val="14"/>
  </w:num>
  <w:num w:numId="12">
    <w:abstractNumId w:val="29"/>
  </w:num>
  <w:num w:numId="13">
    <w:abstractNumId w:val="19"/>
  </w:num>
  <w:num w:numId="14">
    <w:abstractNumId w:val="15"/>
  </w:num>
  <w:num w:numId="15">
    <w:abstractNumId w:val="2"/>
  </w:num>
  <w:num w:numId="16">
    <w:abstractNumId w:val="13"/>
  </w:num>
  <w:num w:numId="17">
    <w:abstractNumId w:val="7"/>
  </w:num>
  <w:num w:numId="18">
    <w:abstractNumId w:val="8"/>
  </w:num>
  <w:num w:numId="19">
    <w:abstractNumId w:val="5"/>
  </w:num>
  <w:num w:numId="20">
    <w:abstractNumId w:val="19"/>
  </w:num>
  <w:num w:numId="21">
    <w:abstractNumId w:val="25"/>
  </w:num>
  <w:num w:numId="22">
    <w:abstractNumId w:val="1"/>
    <w:lvlOverride w:ilvl="0">
      <w:startOverride w:val="1"/>
    </w:lvlOverride>
    <w:lvlOverride w:ilvl="1"/>
    <w:lvlOverride w:ilvl="2"/>
    <w:lvlOverride w:ilvl="3"/>
    <w:lvlOverride w:ilvl="4"/>
    <w:lvlOverride w:ilvl="5"/>
    <w:lvlOverride w:ilvl="6"/>
    <w:lvlOverride w:ilvl="7"/>
    <w:lvlOverride w:ilvl="8"/>
  </w:num>
  <w:num w:numId="23">
    <w:abstractNumId w:val="26"/>
    <w:lvlOverride w:ilvl="0">
      <w:startOverride w:val="1"/>
    </w:lvlOverride>
    <w:lvlOverride w:ilvl="1"/>
    <w:lvlOverride w:ilvl="2"/>
    <w:lvlOverride w:ilvl="3"/>
    <w:lvlOverride w:ilvl="4"/>
    <w:lvlOverride w:ilvl="5"/>
    <w:lvlOverride w:ilvl="6"/>
    <w:lvlOverride w:ilvl="7"/>
    <w:lvlOverride w:ilvl="8"/>
  </w:num>
  <w:num w:numId="24">
    <w:abstractNumId w:val="6"/>
    <w:lvlOverride w:ilvl="0">
      <w:startOverride w:val="1"/>
    </w:lvlOverride>
    <w:lvlOverride w:ilvl="1"/>
    <w:lvlOverride w:ilvl="2"/>
    <w:lvlOverride w:ilvl="3"/>
    <w:lvlOverride w:ilvl="4"/>
    <w:lvlOverride w:ilvl="5"/>
    <w:lvlOverride w:ilvl="6"/>
    <w:lvlOverride w:ilvl="7"/>
    <w:lvlOverride w:ilvl="8"/>
  </w:num>
  <w:num w:numId="25">
    <w:abstractNumId w:val="12"/>
  </w:num>
  <w:num w:numId="26">
    <w:abstractNumId w:val="17"/>
    <w:lvlOverride w:ilvl="0">
      <w:startOverride w:val="1"/>
    </w:lvlOverride>
    <w:lvlOverride w:ilvl="1"/>
    <w:lvlOverride w:ilvl="2"/>
    <w:lvlOverride w:ilvl="3"/>
    <w:lvlOverride w:ilvl="4"/>
    <w:lvlOverride w:ilvl="5"/>
    <w:lvlOverride w:ilvl="6"/>
    <w:lvlOverride w:ilvl="7"/>
    <w:lvlOverride w:ilvl="8"/>
  </w:num>
  <w:num w:numId="27">
    <w:abstractNumId w:val="10"/>
  </w:num>
  <w:num w:numId="28">
    <w:abstractNumId w:val="32"/>
  </w:num>
  <w:num w:numId="29">
    <w:abstractNumId w:val="16"/>
  </w:num>
  <w:num w:numId="30">
    <w:abstractNumId w:val="4"/>
  </w:num>
  <w:num w:numId="31">
    <w:abstractNumId w:val="31"/>
  </w:num>
  <w:num w:numId="32">
    <w:abstractNumId w:val="21"/>
  </w:num>
  <w:num w:numId="33">
    <w:abstractNumId w:val="27"/>
  </w:num>
  <w:num w:numId="34">
    <w:abstractNumId w:val="27"/>
  </w:num>
  <w:num w:numId="35">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2A37"/>
    <w:rsid w:val="0000564C"/>
    <w:rsid w:val="00006446"/>
    <w:rsid w:val="00006896"/>
    <w:rsid w:val="00007CDC"/>
    <w:rsid w:val="000102EA"/>
    <w:rsid w:val="00011B28"/>
    <w:rsid w:val="00012AC5"/>
    <w:rsid w:val="00015D15"/>
    <w:rsid w:val="0001667E"/>
    <w:rsid w:val="00020BA3"/>
    <w:rsid w:val="00024E52"/>
    <w:rsid w:val="000252C2"/>
    <w:rsid w:val="0002564D"/>
    <w:rsid w:val="00025A2F"/>
    <w:rsid w:val="00025ECA"/>
    <w:rsid w:val="000275DA"/>
    <w:rsid w:val="000325B8"/>
    <w:rsid w:val="00034C15"/>
    <w:rsid w:val="00036BA1"/>
    <w:rsid w:val="000422E2"/>
    <w:rsid w:val="00042F22"/>
    <w:rsid w:val="000444EF"/>
    <w:rsid w:val="000509E9"/>
    <w:rsid w:val="00052A07"/>
    <w:rsid w:val="000534E3"/>
    <w:rsid w:val="0005606A"/>
    <w:rsid w:val="00057117"/>
    <w:rsid w:val="00057551"/>
    <w:rsid w:val="000616E7"/>
    <w:rsid w:val="0006487E"/>
    <w:rsid w:val="00065E1A"/>
    <w:rsid w:val="00070E4A"/>
    <w:rsid w:val="00077E5F"/>
    <w:rsid w:val="0008036A"/>
    <w:rsid w:val="00081AE6"/>
    <w:rsid w:val="00081DEE"/>
    <w:rsid w:val="00082D21"/>
    <w:rsid w:val="000855EB"/>
    <w:rsid w:val="00085B52"/>
    <w:rsid w:val="00085DCD"/>
    <w:rsid w:val="000866F2"/>
    <w:rsid w:val="0008781F"/>
    <w:rsid w:val="0009009F"/>
    <w:rsid w:val="00091557"/>
    <w:rsid w:val="000924C1"/>
    <w:rsid w:val="000924F0"/>
    <w:rsid w:val="00093474"/>
    <w:rsid w:val="0009510F"/>
    <w:rsid w:val="000A1B7B"/>
    <w:rsid w:val="000A56F2"/>
    <w:rsid w:val="000A6ABC"/>
    <w:rsid w:val="000B2719"/>
    <w:rsid w:val="000B3759"/>
    <w:rsid w:val="000B3A8F"/>
    <w:rsid w:val="000B4952"/>
    <w:rsid w:val="000B4AB9"/>
    <w:rsid w:val="000B58C3"/>
    <w:rsid w:val="000B61E9"/>
    <w:rsid w:val="000B7C08"/>
    <w:rsid w:val="000C165A"/>
    <w:rsid w:val="000C2E19"/>
    <w:rsid w:val="000C4171"/>
    <w:rsid w:val="000C467C"/>
    <w:rsid w:val="000D0D07"/>
    <w:rsid w:val="000D0D68"/>
    <w:rsid w:val="000D1B48"/>
    <w:rsid w:val="000D4797"/>
    <w:rsid w:val="000D7789"/>
    <w:rsid w:val="000D7BEE"/>
    <w:rsid w:val="000E0527"/>
    <w:rsid w:val="000E1E92"/>
    <w:rsid w:val="000E2069"/>
    <w:rsid w:val="000E3159"/>
    <w:rsid w:val="000E440E"/>
    <w:rsid w:val="000F06D6"/>
    <w:rsid w:val="000F0EB1"/>
    <w:rsid w:val="000F1106"/>
    <w:rsid w:val="000F3BE9"/>
    <w:rsid w:val="000F3F6C"/>
    <w:rsid w:val="000F5145"/>
    <w:rsid w:val="000F6DF3"/>
    <w:rsid w:val="001005FF"/>
    <w:rsid w:val="00105B74"/>
    <w:rsid w:val="001062FB"/>
    <w:rsid w:val="001063E6"/>
    <w:rsid w:val="00106ABB"/>
    <w:rsid w:val="00113CF4"/>
    <w:rsid w:val="001153EA"/>
    <w:rsid w:val="00115643"/>
    <w:rsid w:val="00116765"/>
    <w:rsid w:val="001219F5"/>
    <w:rsid w:val="00121A20"/>
    <w:rsid w:val="0012377F"/>
    <w:rsid w:val="00124314"/>
    <w:rsid w:val="00125027"/>
    <w:rsid w:val="00126B4A"/>
    <w:rsid w:val="00127004"/>
    <w:rsid w:val="00132FD0"/>
    <w:rsid w:val="00133CA4"/>
    <w:rsid w:val="001344C0"/>
    <w:rsid w:val="001346FA"/>
    <w:rsid w:val="001349F7"/>
    <w:rsid w:val="00134FE5"/>
    <w:rsid w:val="00135252"/>
    <w:rsid w:val="00136627"/>
    <w:rsid w:val="0013703A"/>
    <w:rsid w:val="00137AB5"/>
    <w:rsid w:val="00137F0B"/>
    <w:rsid w:val="00151E23"/>
    <w:rsid w:val="001526E0"/>
    <w:rsid w:val="001551B5"/>
    <w:rsid w:val="0015542A"/>
    <w:rsid w:val="00163458"/>
    <w:rsid w:val="001641D4"/>
    <w:rsid w:val="001659C1"/>
    <w:rsid w:val="0016766F"/>
    <w:rsid w:val="00172DE3"/>
    <w:rsid w:val="00173A8E"/>
    <w:rsid w:val="0017502C"/>
    <w:rsid w:val="00175DA8"/>
    <w:rsid w:val="0018143F"/>
    <w:rsid w:val="00181FF8"/>
    <w:rsid w:val="00185B04"/>
    <w:rsid w:val="00190AC1"/>
    <w:rsid w:val="0019341A"/>
    <w:rsid w:val="00197DF9"/>
    <w:rsid w:val="001A1987"/>
    <w:rsid w:val="001A2564"/>
    <w:rsid w:val="001A6173"/>
    <w:rsid w:val="001A6CBA"/>
    <w:rsid w:val="001B0D97"/>
    <w:rsid w:val="001B5A5D"/>
    <w:rsid w:val="001C1CE5"/>
    <w:rsid w:val="001C3D2A"/>
    <w:rsid w:val="001C5B0D"/>
    <w:rsid w:val="001D51BA"/>
    <w:rsid w:val="001D53E7"/>
    <w:rsid w:val="001D61A0"/>
    <w:rsid w:val="001D6342"/>
    <w:rsid w:val="001D6D53"/>
    <w:rsid w:val="001E40D8"/>
    <w:rsid w:val="001E58E2"/>
    <w:rsid w:val="001E7AED"/>
    <w:rsid w:val="001F32CA"/>
    <w:rsid w:val="001F3916"/>
    <w:rsid w:val="001F54C5"/>
    <w:rsid w:val="001F662C"/>
    <w:rsid w:val="001F7074"/>
    <w:rsid w:val="00200490"/>
    <w:rsid w:val="00201F3A"/>
    <w:rsid w:val="00203F96"/>
    <w:rsid w:val="002069B2"/>
    <w:rsid w:val="00207FA3"/>
    <w:rsid w:val="00213D77"/>
    <w:rsid w:val="00214DA8"/>
    <w:rsid w:val="00215423"/>
    <w:rsid w:val="002158FA"/>
    <w:rsid w:val="00220600"/>
    <w:rsid w:val="002224DB"/>
    <w:rsid w:val="00222D5F"/>
    <w:rsid w:val="00223FCB"/>
    <w:rsid w:val="00224B72"/>
    <w:rsid w:val="002252C3"/>
    <w:rsid w:val="00225C54"/>
    <w:rsid w:val="00230765"/>
    <w:rsid w:val="00230D18"/>
    <w:rsid w:val="002319E4"/>
    <w:rsid w:val="00235632"/>
    <w:rsid w:val="00235872"/>
    <w:rsid w:val="00236F37"/>
    <w:rsid w:val="00241559"/>
    <w:rsid w:val="002435B3"/>
    <w:rsid w:val="002458EB"/>
    <w:rsid w:val="002500C8"/>
    <w:rsid w:val="00255972"/>
    <w:rsid w:val="00256F25"/>
    <w:rsid w:val="00257543"/>
    <w:rsid w:val="00257902"/>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410"/>
    <w:rsid w:val="00287838"/>
    <w:rsid w:val="002907B5"/>
    <w:rsid w:val="00291EB8"/>
    <w:rsid w:val="00292EB7"/>
    <w:rsid w:val="00294CF2"/>
    <w:rsid w:val="00296227"/>
    <w:rsid w:val="00296F44"/>
    <w:rsid w:val="0029777D"/>
    <w:rsid w:val="002A055E"/>
    <w:rsid w:val="002A1D4E"/>
    <w:rsid w:val="002A2869"/>
    <w:rsid w:val="002A34CA"/>
    <w:rsid w:val="002B24D6"/>
    <w:rsid w:val="002B3B30"/>
    <w:rsid w:val="002C41E6"/>
    <w:rsid w:val="002C4D67"/>
    <w:rsid w:val="002C6B50"/>
    <w:rsid w:val="002D071A"/>
    <w:rsid w:val="002D2AC4"/>
    <w:rsid w:val="002D34B2"/>
    <w:rsid w:val="002D48B0"/>
    <w:rsid w:val="002D5B37"/>
    <w:rsid w:val="002D7637"/>
    <w:rsid w:val="002E17F2"/>
    <w:rsid w:val="002E33F0"/>
    <w:rsid w:val="002E3D29"/>
    <w:rsid w:val="002E4408"/>
    <w:rsid w:val="002E79C5"/>
    <w:rsid w:val="002E7CAE"/>
    <w:rsid w:val="002F0DC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41A"/>
    <w:rsid w:val="00331751"/>
    <w:rsid w:val="00334579"/>
    <w:rsid w:val="00335858"/>
    <w:rsid w:val="00336BDA"/>
    <w:rsid w:val="00342BD7"/>
    <w:rsid w:val="00345C09"/>
    <w:rsid w:val="00346DB5"/>
    <w:rsid w:val="003477B1"/>
    <w:rsid w:val="00356578"/>
    <w:rsid w:val="00357163"/>
    <w:rsid w:val="00357380"/>
    <w:rsid w:val="003602D9"/>
    <w:rsid w:val="003604CE"/>
    <w:rsid w:val="00366407"/>
    <w:rsid w:val="00370E47"/>
    <w:rsid w:val="00373B39"/>
    <w:rsid w:val="003742AC"/>
    <w:rsid w:val="00377CE1"/>
    <w:rsid w:val="0038498E"/>
    <w:rsid w:val="00385BF0"/>
    <w:rsid w:val="003917C1"/>
    <w:rsid w:val="003939FF"/>
    <w:rsid w:val="00395873"/>
    <w:rsid w:val="003A15E6"/>
    <w:rsid w:val="003A2223"/>
    <w:rsid w:val="003A2A0F"/>
    <w:rsid w:val="003A45A1"/>
    <w:rsid w:val="003A5B0A"/>
    <w:rsid w:val="003A6BAC"/>
    <w:rsid w:val="003A70A4"/>
    <w:rsid w:val="003A7EF3"/>
    <w:rsid w:val="003B025A"/>
    <w:rsid w:val="003B159C"/>
    <w:rsid w:val="003B369F"/>
    <w:rsid w:val="003B36A3"/>
    <w:rsid w:val="003B55B5"/>
    <w:rsid w:val="003B64BB"/>
    <w:rsid w:val="003B7FE5"/>
    <w:rsid w:val="003C11C8"/>
    <w:rsid w:val="003C2702"/>
    <w:rsid w:val="003C71EC"/>
    <w:rsid w:val="003C731D"/>
    <w:rsid w:val="003C7806"/>
    <w:rsid w:val="003C7BF7"/>
    <w:rsid w:val="003D109F"/>
    <w:rsid w:val="003D2478"/>
    <w:rsid w:val="003D3C45"/>
    <w:rsid w:val="003D5B1F"/>
    <w:rsid w:val="003D74CA"/>
    <w:rsid w:val="003E15FA"/>
    <w:rsid w:val="003E19D5"/>
    <w:rsid w:val="003E55E4"/>
    <w:rsid w:val="003E74E3"/>
    <w:rsid w:val="003F05C7"/>
    <w:rsid w:val="003F2CD4"/>
    <w:rsid w:val="003F6BBE"/>
    <w:rsid w:val="004000E8"/>
    <w:rsid w:val="00402E2B"/>
    <w:rsid w:val="0040512B"/>
    <w:rsid w:val="00405CA5"/>
    <w:rsid w:val="00407CD3"/>
    <w:rsid w:val="00410134"/>
    <w:rsid w:val="0041023B"/>
    <w:rsid w:val="00410B72"/>
    <w:rsid w:val="00410F18"/>
    <w:rsid w:val="004125F0"/>
    <w:rsid w:val="0041263E"/>
    <w:rsid w:val="00413063"/>
    <w:rsid w:val="00413AAC"/>
    <w:rsid w:val="00413E92"/>
    <w:rsid w:val="00421105"/>
    <w:rsid w:val="00422AA4"/>
    <w:rsid w:val="00423034"/>
    <w:rsid w:val="004242F4"/>
    <w:rsid w:val="00427248"/>
    <w:rsid w:val="00431F4B"/>
    <w:rsid w:val="00437447"/>
    <w:rsid w:val="00441A92"/>
    <w:rsid w:val="004431DC"/>
    <w:rsid w:val="00444F56"/>
    <w:rsid w:val="00446488"/>
    <w:rsid w:val="004517AA"/>
    <w:rsid w:val="00452CAC"/>
    <w:rsid w:val="00453E3C"/>
    <w:rsid w:val="00457565"/>
    <w:rsid w:val="00457B71"/>
    <w:rsid w:val="004669E2"/>
    <w:rsid w:val="00470C31"/>
    <w:rsid w:val="0047179B"/>
    <w:rsid w:val="00471DE0"/>
    <w:rsid w:val="004734D0"/>
    <w:rsid w:val="00473536"/>
    <w:rsid w:val="00474EC7"/>
    <w:rsid w:val="0047556B"/>
    <w:rsid w:val="00477768"/>
    <w:rsid w:val="004809E6"/>
    <w:rsid w:val="00492BC5"/>
    <w:rsid w:val="00495C59"/>
    <w:rsid w:val="004964F1"/>
    <w:rsid w:val="004A16BC"/>
    <w:rsid w:val="004A2B94"/>
    <w:rsid w:val="004B2C45"/>
    <w:rsid w:val="004B6F6A"/>
    <w:rsid w:val="004B7C0C"/>
    <w:rsid w:val="004C0001"/>
    <w:rsid w:val="004C0477"/>
    <w:rsid w:val="004C0A1A"/>
    <w:rsid w:val="004C3898"/>
    <w:rsid w:val="004C4E2A"/>
    <w:rsid w:val="004C5AC9"/>
    <w:rsid w:val="004C7437"/>
    <w:rsid w:val="004D36B1"/>
    <w:rsid w:val="004D7EBD"/>
    <w:rsid w:val="004E2680"/>
    <w:rsid w:val="004E28F9"/>
    <w:rsid w:val="004E462E"/>
    <w:rsid w:val="004E56DC"/>
    <w:rsid w:val="004E70BF"/>
    <w:rsid w:val="004E76F4"/>
    <w:rsid w:val="004F0B4E"/>
    <w:rsid w:val="004F0B6C"/>
    <w:rsid w:val="004F2078"/>
    <w:rsid w:val="004F4DA3"/>
    <w:rsid w:val="00505F76"/>
    <w:rsid w:val="00506557"/>
    <w:rsid w:val="0050677A"/>
    <w:rsid w:val="005108D8"/>
    <w:rsid w:val="005116F9"/>
    <w:rsid w:val="005135CD"/>
    <w:rsid w:val="005153A7"/>
    <w:rsid w:val="00515851"/>
    <w:rsid w:val="00521466"/>
    <w:rsid w:val="005217B5"/>
    <w:rsid w:val="005219CF"/>
    <w:rsid w:val="005229D0"/>
    <w:rsid w:val="00522D86"/>
    <w:rsid w:val="00523CBA"/>
    <w:rsid w:val="00534B59"/>
    <w:rsid w:val="00535AFE"/>
    <w:rsid w:val="00536759"/>
    <w:rsid w:val="00537C62"/>
    <w:rsid w:val="00537F39"/>
    <w:rsid w:val="00543E7B"/>
    <w:rsid w:val="00546970"/>
    <w:rsid w:val="005503F4"/>
    <w:rsid w:val="00554E19"/>
    <w:rsid w:val="005569D6"/>
    <w:rsid w:val="0056121F"/>
    <w:rsid w:val="00563732"/>
    <w:rsid w:val="00565E6D"/>
    <w:rsid w:val="00570366"/>
    <w:rsid w:val="00572505"/>
    <w:rsid w:val="0057586F"/>
    <w:rsid w:val="00575951"/>
    <w:rsid w:val="00582809"/>
    <w:rsid w:val="00585E44"/>
    <w:rsid w:val="00586070"/>
    <w:rsid w:val="0058798C"/>
    <w:rsid w:val="005900FA"/>
    <w:rsid w:val="00592F6A"/>
    <w:rsid w:val="00593353"/>
    <w:rsid w:val="005935A4"/>
    <w:rsid w:val="005948C2"/>
    <w:rsid w:val="00595DCA"/>
    <w:rsid w:val="0059779B"/>
    <w:rsid w:val="005A209A"/>
    <w:rsid w:val="005A5987"/>
    <w:rsid w:val="005A662D"/>
    <w:rsid w:val="005B1409"/>
    <w:rsid w:val="005B1C27"/>
    <w:rsid w:val="005B35D7"/>
    <w:rsid w:val="005B392A"/>
    <w:rsid w:val="005B3AA3"/>
    <w:rsid w:val="005B6F83"/>
    <w:rsid w:val="005C74FB"/>
    <w:rsid w:val="005D1602"/>
    <w:rsid w:val="005E2D84"/>
    <w:rsid w:val="005E385F"/>
    <w:rsid w:val="005E5B81"/>
    <w:rsid w:val="005E6D34"/>
    <w:rsid w:val="005F2CB1"/>
    <w:rsid w:val="005F3025"/>
    <w:rsid w:val="005F618C"/>
    <w:rsid w:val="005F70BD"/>
    <w:rsid w:val="005F7FEA"/>
    <w:rsid w:val="006025B6"/>
    <w:rsid w:val="0060283C"/>
    <w:rsid w:val="00604F14"/>
    <w:rsid w:val="00611B83"/>
    <w:rsid w:val="00613257"/>
    <w:rsid w:val="006156CC"/>
    <w:rsid w:val="00620A71"/>
    <w:rsid w:val="00620D80"/>
    <w:rsid w:val="006234A6"/>
    <w:rsid w:val="006277F4"/>
    <w:rsid w:val="00630001"/>
    <w:rsid w:val="006311B3"/>
    <w:rsid w:val="0063284C"/>
    <w:rsid w:val="00636398"/>
    <w:rsid w:val="006368D3"/>
    <w:rsid w:val="006377EC"/>
    <w:rsid w:val="0064151F"/>
    <w:rsid w:val="00641533"/>
    <w:rsid w:val="00641F34"/>
    <w:rsid w:val="0064208D"/>
    <w:rsid w:val="006420C2"/>
    <w:rsid w:val="00643475"/>
    <w:rsid w:val="0064396A"/>
    <w:rsid w:val="00644ABE"/>
    <w:rsid w:val="0064624E"/>
    <w:rsid w:val="006479DF"/>
    <w:rsid w:val="00650AB9"/>
    <w:rsid w:val="00655733"/>
    <w:rsid w:val="00655ACD"/>
    <w:rsid w:val="00656A92"/>
    <w:rsid w:val="00656DDE"/>
    <w:rsid w:val="0066011D"/>
    <w:rsid w:val="006607C0"/>
    <w:rsid w:val="00660A5F"/>
    <w:rsid w:val="006613A6"/>
    <w:rsid w:val="006627A2"/>
    <w:rsid w:val="006634E6"/>
    <w:rsid w:val="00664363"/>
    <w:rsid w:val="006655EE"/>
    <w:rsid w:val="00667EE7"/>
    <w:rsid w:val="00670922"/>
    <w:rsid w:val="00670BE1"/>
    <w:rsid w:val="0067218F"/>
    <w:rsid w:val="006741F2"/>
    <w:rsid w:val="00674CC3"/>
    <w:rsid w:val="00675C72"/>
    <w:rsid w:val="006771F9"/>
    <w:rsid w:val="006776D7"/>
    <w:rsid w:val="00681003"/>
    <w:rsid w:val="006817C9"/>
    <w:rsid w:val="00682D02"/>
    <w:rsid w:val="006835A4"/>
    <w:rsid w:val="00683ECE"/>
    <w:rsid w:val="00695FC2"/>
    <w:rsid w:val="006962AE"/>
    <w:rsid w:val="00696949"/>
    <w:rsid w:val="00697052"/>
    <w:rsid w:val="006A46FB"/>
    <w:rsid w:val="006A5E28"/>
    <w:rsid w:val="006A697B"/>
    <w:rsid w:val="006A7AFF"/>
    <w:rsid w:val="006B1816"/>
    <w:rsid w:val="006B2099"/>
    <w:rsid w:val="006B50CF"/>
    <w:rsid w:val="006B5D79"/>
    <w:rsid w:val="006B6890"/>
    <w:rsid w:val="006C03B8"/>
    <w:rsid w:val="006C0AE8"/>
    <w:rsid w:val="006C3AAB"/>
    <w:rsid w:val="006C5EC9"/>
    <w:rsid w:val="006C6059"/>
    <w:rsid w:val="006C6BB2"/>
    <w:rsid w:val="006C7522"/>
    <w:rsid w:val="006D6F08"/>
    <w:rsid w:val="006E062C"/>
    <w:rsid w:val="006E1C82"/>
    <w:rsid w:val="006E28B7"/>
    <w:rsid w:val="006E2A9B"/>
    <w:rsid w:val="006E3310"/>
    <w:rsid w:val="006E4E39"/>
    <w:rsid w:val="006E565E"/>
    <w:rsid w:val="006E673D"/>
    <w:rsid w:val="006E7D3B"/>
    <w:rsid w:val="006F1B70"/>
    <w:rsid w:val="006F341D"/>
    <w:rsid w:val="006F3786"/>
    <w:rsid w:val="006F3CDE"/>
    <w:rsid w:val="006F58D4"/>
    <w:rsid w:val="006F6582"/>
    <w:rsid w:val="006F686E"/>
    <w:rsid w:val="006F6A22"/>
    <w:rsid w:val="0070346E"/>
    <w:rsid w:val="00704EDB"/>
    <w:rsid w:val="00705233"/>
    <w:rsid w:val="00706101"/>
    <w:rsid w:val="00707072"/>
    <w:rsid w:val="00707D61"/>
    <w:rsid w:val="0071200B"/>
    <w:rsid w:val="00712287"/>
    <w:rsid w:val="00712772"/>
    <w:rsid w:val="007148D3"/>
    <w:rsid w:val="00714BB8"/>
    <w:rsid w:val="00715B9A"/>
    <w:rsid w:val="00721A3B"/>
    <w:rsid w:val="007257D0"/>
    <w:rsid w:val="00726EA6"/>
    <w:rsid w:val="00727208"/>
    <w:rsid w:val="00727680"/>
    <w:rsid w:val="007277F0"/>
    <w:rsid w:val="007348B1"/>
    <w:rsid w:val="007362A6"/>
    <w:rsid w:val="007368CB"/>
    <w:rsid w:val="00736D7D"/>
    <w:rsid w:val="00740E58"/>
    <w:rsid w:val="007445A0"/>
    <w:rsid w:val="0074524B"/>
    <w:rsid w:val="00747AB8"/>
    <w:rsid w:val="00747D8B"/>
    <w:rsid w:val="00747DF6"/>
    <w:rsid w:val="00751228"/>
    <w:rsid w:val="00753E78"/>
    <w:rsid w:val="007571E1"/>
    <w:rsid w:val="007604B2"/>
    <w:rsid w:val="00760D5F"/>
    <w:rsid w:val="00761C16"/>
    <w:rsid w:val="00765281"/>
    <w:rsid w:val="00766BAD"/>
    <w:rsid w:val="00767BBC"/>
    <w:rsid w:val="00770C80"/>
    <w:rsid w:val="007729A2"/>
    <w:rsid w:val="00773920"/>
    <w:rsid w:val="007755F2"/>
    <w:rsid w:val="00775E90"/>
    <w:rsid w:val="00776971"/>
    <w:rsid w:val="00780A80"/>
    <w:rsid w:val="0078177E"/>
    <w:rsid w:val="0078304C"/>
    <w:rsid w:val="00783673"/>
    <w:rsid w:val="00784163"/>
    <w:rsid w:val="00785482"/>
    <w:rsid w:val="00785490"/>
    <w:rsid w:val="007925EA"/>
    <w:rsid w:val="00793CD8"/>
    <w:rsid w:val="0079558E"/>
    <w:rsid w:val="00795C92"/>
    <w:rsid w:val="00796231"/>
    <w:rsid w:val="007A19BA"/>
    <w:rsid w:val="007A1CB3"/>
    <w:rsid w:val="007A2088"/>
    <w:rsid w:val="007A306F"/>
    <w:rsid w:val="007A3BA7"/>
    <w:rsid w:val="007A43A6"/>
    <w:rsid w:val="007A502F"/>
    <w:rsid w:val="007A58A6"/>
    <w:rsid w:val="007A7FCC"/>
    <w:rsid w:val="007B39A0"/>
    <w:rsid w:val="007B3D2D"/>
    <w:rsid w:val="007B50AE"/>
    <w:rsid w:val="007B51DF"/>
    <w:rsid w:val="007C03C0"/>
    <w:rsid w:val="007C05DD"/>
    <w:rsid w:val="007C35C1"/>
    <w:rsid w:val="007C3D18"/>
    <w:rsid w:val="007C60BF"/>
    <w:rsid w:val="007C66EE"/>
    <w:rsid w:val="007C6A07"/>
    <w:rsid w:val="007C75A1"/>
    <w:rsid w:val="007C77A5"/>
    <w:rsid w:val="007D04E5"/>
    <w:rsid w:val="007D5901"/>
    <w:rsid w:val="007D7526"/>
    <w:rsid w:val="007D789F"/>
    <w:rsid w:val="007E4610"/>
    <w:rsid w:val="007E4715"/>
    <w:rsid w:val="007E505B"/>
    <w:rsid w:val="007E5BE4"/>
    <w:rsid w:val="007E627D"/>
    <w:rsid w:val="007E7091"/>
    <w:rsid w:val="007F00D7"/>
    <w:rsid w:val="007F2FD8"/>
    <w:rsid w:val="007F3C82"/>
    <w:rsid w:val="007F5AB8"/>
    <w:rsid w:val="007F696E"/>
    <w:rsid w:val="00803FAE"/>
    <w:rsid w:val="0080605F"/>
    <w:rsid w:val="00807786"/>
    <w:rsid w:val="00811FCB"/>
    <w:rsid w:val="008158D6"/>
    <w:rsid w:val="008165E4"/>
    <w:rsid w:val="00817196"/>
    <w:rsid w:val="00821CC5"/>
    <w:rsid w:val="008235DB"/>
    <w:rsid w:val="00824AB4"/>
    <w:rsid w:val="00825C42"/>
    <w:rsid w:val="00825D25"/>
    <w:rsid w:val="00826D30"/>
    <w:rsid w:val="00827D6F"/>
    <w:rsid w:val="00835E68"/>
    <w:rsid w:val="0083743E"/>
    <w:rsid w:val="008376AC"/>
    <w:rsid w:val="00841E18"/>
    <w:rsid w:val="008444E8"/>
    <w:rsid w:val="00844E80"/>
    <w:rsid w:val="00846FE7"/>
    <w:rsid w:val="00856911"/>
    <w:rsid w:val="0086507B"/>
    <w:rsid w:val="008677FD"/>
    <w:rsid w:val="008706D4"/>
    <w:rsid w:val="00870F8A"/>
    <w:rsid w:val="008719A4"/>
    <w:rsid w:val="00871D23"/>
    <w:rsid w:val="00874312"/>
    <w:rsid w:val="0087437C"/>
    <w:rsid w:val="00875CD7"/>
    <w:rsid w:val="00876B4D"/>
    <w:rsid w:val="00877F18"/>
    <w:rsid w:val="008941E3"/>
    <w:rsid w:val="00894A88"/>
    <w:rsid w:val="00894EA1"/>
    <w:rsid w:val="00895386"/>
    <w:rsid w:val="008A21FF"/>
    <w:rsid w:val="008A2CE2"/>
    <w:rsid w:val="008A30AC"/>
    <w:rsid w:val="008A44B8"/>
    <w:rsid w:val="008A51A8"/>
    <w:rsid w:val="008A54C7"/>
    <w:rsid w:val="008A77D8"/>
    <w:rsid w:val="008B0483"/>
    <w:rsid w:val="008B120C"/>
    <w:rsid w:val="008B39A7"/>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435"/>
    <w:rsid w:val="008E5318"/>
    <w:rsid w:val="008E5F7E"/>
    <w:rsid w:val="008F1C4E"/>
    <w:rsid w:val="008F1EAB"/>
    <w:rsid w:val="008F33DC"/>
    <w:rsid w:val="008F44C8"/>
    <w:rsid w:val="008F477F"/>
    <w:rsid w:val="008F70DF"/>
    <w:rsid w:val="008F7D5C"/>
    <w:rsid w:val="00902350"/>
    <w:rsid w:val="0090336B"/>
    <w:rsid w:val="009053AA"/>
    <w:rsid w:val="00905977"/>
    <w:rsid w:val="00906939"/>
    <w:rsid w:val="00910B7D"/>
    <w:rsid w:val="00911DFB"/>
    <w:rsid w:val="009139D9"/>
    <w:rsid w:val="00914AD8"/>
    <w:rsid w:val="00916079"/>
    <w:rsid w:val="00917CE9"/>
    <w:rsid w:val="00920BF2"/>
    <w:rsid w:val="00922010"/>
    <w:rsid w:val="00931BD9"/>
    <w:rsid w:val="009368F3"/>
    <w:rsid w:val="0094035A"/>
    <w:rsid w:val="00941636"/>
    <w:rsid w:val="00943742"/>
    <w:rsid w:val="00945A1D"/>
    <w:rsid w:val="00945C05"/>
    <w:rsid w:val="00946945"/>
    <w:rsid w:val="00946C3C"/>
    <w:rsid w:val="00947713"/>
    <w:rsid w:val="00950DE7"/>
    <w:rsid w:val="00953920"/>
    <w:rsid w:val="00953D47"/>
    <w:rsid w:val="0095681E"/>
    <w:rsid w:val="009572D4"/>
    <w:rsid w:val="00961921"/>
    <w:rsid w:val="0096430A"/>
    <w:rsid w:val="0096554B"/>
    <w:rsid w:val="0096584A"/>
    <w:rsid w:val="00967FCD"/>
    <w:rsid w:val="00971F08"/>
    <w:rsid w:val="0097603D"/>
    <w:rsid w:val="00976949"/>
    <w:rsid w:val="00980477"/>
    <w:rsid w:val="0098458C"/>
    <w:rsid w:val="00985253"/>
    <w:rsid w:val="009853B3"/>
    <w:rsid w:val="00990630"/>
    <w:rsid w:val="00991761"/>
    <w:rsid w:val="00994DCA"/>
    <w:rsid w:val="00994E1D"/>
    <w:rsid w:val="00995163"/>
    <w:rsid w:val="009960EC"/>
    <w:rsid w:val="009970DD"/>
    <w:rsid w:val="009A0FBA"/>
    <w:rsid w:val="009A1601"/>
    <w:rsid w:val="009A3BB6"/>
    <w:rsid w:val="009A462D"/>
    <w:rsid w:val="009A4DF2"/>
    <w:rsid w:val="009A5CBA"/>
    <w:rsid w:val="009B06B1"/>
    <w:rsid w:val="009B1F30"/>
    <w:rsid w:val="009B3AC2"/>
    <w:rsid w:val="009B4DF4"/>
    <w:rsid w:val="009B564E"/>
    <w:rsid w:val="009B7E87"/>
    <w:rsid w:val="009C0169"/>
    <w:rsid w:val="009C1A4E"/>
    <w:rsid w:val="009C274A"/>
    <w:rsid w:val="009C403E"/>
    <w:rsid w:val="009C5665"/>
    <w:rsid w:val="009D4FF0"/>
    <w:rsid w:val="009D63B4"/>
    <w:rsid w:val="009D703C"/>
    <w:rsid w:val="009D718F"/>
    <w:rsid w:val="009E068F"/>
    <w:rsid w:val="009E14E0"/>
    <w:rsid w:val="009E35DB"/>
    <w:rsid w:val="009E47A3"/>
    <w:rsid w:val="009F08F3"/>
    <w:rsid w:val="009F344F"/>
    <w:rsid w:val="00A02FC8"/>
    <w:rsid w:val="00A031D8"/>
    <w:rsid w:val="00A048A8"/>
    <w:rsid w:val="00A04F49"/>
    <w:rsid w:val="00A13E54"/>
    <w:rsid w:val="00A155E9"/>
    <w:rsid w:val="00A17F63"/>
    <w:rsid w:val="00A2193B"/>
    <w:rsid w:val="00A2351A"/>
    <w:rsid w:val="00A264A9"/>
    <w:rsid w:val="00A266F2"/>
    <w:rsid w:val="00A26DCF"/>
    <w:rsid w:val="00A27785"/>
    <w:rsid w:val="00A30187"/>
    <w:rsid w:val="00A30565"/>
    <w:rsid w:val="00A3448A"/>
    <w:rsid w:val="00A36297"/>
    <w:rsid w:val="00A41E2B"/>
    <w:rsid w:val="00A458F0"/>
    <w:rsid w:val="00A45B74"/>
    <w:rsid w:val="00A52E1D"/>
    <w:rsid w:val="00A61499"/>
    <w:rsid w:val="00A62A77"/>
    <w:rsid w:val="00A63483"/>
    <w:rsid w:val="00A657D7"/>
    <w:rsid w:val="00A660AC"/>
    <w:rsid w:val="00A67E6C"/>
    <w:rsid w:val="00A70C63"/>
    <w:rsid w:val="00A71B99"/>
    <w:rsid w:val="00A739D0"/>
    <w:rsid w:val="00A761D4"/>
    <w:rsid w:val="00A77EC4"/>
    <w:rsid w:val="00A90269"/>
    <w:rsid w:val="00A91CDB"/>
    <w:rsid w:val="00A9264A"/>
    <w:rsid w:val="00A92879"/>
    <w:rsid w:val="00A94247"/>
    <w:rsid w:val="00A9442A"/>
    <w:rsid w:val="00AA016F"/>
    <w:rsid w:val="00AA0FFC"/>
    <w:rsid w:val="00AA1ED6"/>
    <w:rsid w:val="00AA51D6"/>
    <w:rsid w:val="00AB054A"/>
    <w:rsid w:val="00AB0BC8"/>
    <w:rsid w:val="00AB11CA"/>
    <w:rsid w:val="00AB14D9"/>
    <w:rsid w:val="00AB2C12"/>
    <w:rsid w:val="00AB4AB8"/>
    <w:rsid w:val="00AB655E"/>
    <w:rsid w:val="00AC007F"/>
    <w:rsid w:val="00AC13F8"/>
    <w:rsid w:val="00AC1506"/>
    <w:rsid w:val="00AC1CBD"/>
    <w:rsid w:val="00AC2ECD"/>
    <w:rsid w:val="00AC3119"/>
    <w:rsid w:val="00AC49FB"/>
    <w:rsid w:val="00AC5A10"/>
    <w:rsid w:val="00AD0AA3"/>
    <w:rsid w:val="00AD20A0"/>
    <w:rsid w:val="00AD2ED0"/>
    <w:rsid w:val="00AD3F94"/>
    <w:rsid w:val="00AD4A5A"/>
    <w:rsid w:val="00AE27AC"/>
    <w:rsid w:val="00AE40E0"/>
    <w:rsid w:val="00AE4DBA"/>
    <w:rsid w:val="00AE4F07"/>
    <w:rsid w:val="00AF034F"/>
    <w:rsid w:val="00AF1C5D"/>
    <w:rsid w:val="00AF2640"/>
    <w:rsid w:val="00AF42D7"/>
    <w:rsid w:val="00B006FE"/>
    <w:rsid w:val="00B007CB"/>
    <w:rsid w:val="00B027E9"/>
    <w:rsid w:val="00B02AA9"/>
    <w:rsid w:val="00B02FA3"/>
    <w:rsid w:val="00B05084"/>
    <w:rsid w:val="00B06EF5"/>
    <w:rsid w:val="00B140DC"/>
    <w:rsid w:val="00B14C94"/>
    <w:rsid w:val="00B157F9"/>
    <w:rsid w:val="00B15D3B"/>
    <w:rsid w:val="00B20256"/>
    <w:rsid w:val="00B20A44"/>
    <w:rsid w:val="00B20D09"/>
    <w:rsid w:val="00B21D0B"/>
    <w:rsid w:val="00B22836"/>
    <w:rsid w:val="00B22A3E"/>
    <w:rsid w:val="00B26546"/>
    <w:rsid w:val="00B27182"/>
    <w:rsid w:val="00B2763F"/>
    <w:rsid w:val="00B27AAC"/>
    <w:rsid w:val="00B30929"/>
    <w:rsid w:val="00B372AA"/>
    <w:rsid w:val="00B37B5A"/>
    <w:rsid w:val="00B40445"/>
    <w:rsid w:val="00B409E0"/>
    <w:rsid w:val="00B41888"/>
    <w:rsid w:val="00B45A52"/>
    <w:rsid w:val="00B46175"/>
    <w:rsid w:val="00B46207"/>
    <w:rsid w:val="00B548B7"/>
    <w:rsid w:val="00B567F1"/>
    <w:rsid w:val="00B664C7"/>
    <w:rsid w:val="00B70A7C"/>
    <w:rsid w:val="00B70CA4"/>
    <w:rsid w:val="00B739F6"/>
    <w:rsid w:val="00B81A6C"/>
    <w:rsid w:val="00B81C35"/>
    <w:rsid w:val="00B85587"/>
    <w:rsid w:val="00B85DE5"/>
    <w:rsid w:val="00B90F73"/>
    <w:rsid w:val="00B93B59"/>
    <w:rsid w:val="00B9406A"/>
    <w:rsid w:val="00B94E10"/>
    <w:rsid w:val="00BA2280"/>
    <w:rsid w:val="00BA2A08"/>
    <w:rsid w:val="00BA56D2"/>
    <w:rsid w:val="00BA76E0"/>
    <w:rsid w:val="00BB0D25"/>
    <w:rsid w:val="00BB2A25"/>
    <w:rsid w:val="00BB51E9"/>
    <w:rsid w:val="00BC0FDC"/>
    <w:rsid w:val="00BC3053"/>
    <w:rsid w:val="00BC4D2E"/>
    <w:rsid w:val="00BC7DC8"/>
    <w:rsid w:val="00BD48AC"/>
    <w:rsid w:val="00BD5F1A"/>
    <w:rsid w:val="00BD7C3C"/>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079"/>
    <w:rsid w:val="00C154BB"/>
    <w:rsid w:val="00C2091D"/>
    <w:rsid w:val="00C221E2"/>
    <w:rsid w:val="00C24AE0"/>
    <w:rsid w:val="00C256A6"/>
    <w:rsid w:val="00C279B5"/>
    <w:rsid w:val="00C27C45"/>
    <w:rsid w:val="00C31F10"/>
    <w:rsid w:val="00C361F6"/>
    <w:rsid w:val="00C3719D"/>
    <w:rsid w:val="00C37CB2"/>
    <w:rsid w:val="00C42056"/>
    <w:rsid w:val="00C473A5"/>
    <w:rsid w:val="00C54995"/>
    <w:rsid w:val="00C54D41"/>
    <w:rsid w:val="00C60357"/>
    <w:rsid w:val="00C60783"/>
    <w:rsid w:val="00C64672"/>
    <w:rsid w:val="00C70697"/>
    <w:rsid w:val="00C72093"/>
    <w:rsid w:val="00C72EF4"/>
    <w:rsid w:val="00C744FE"/>
    <w:rsid w:val="00C75D2F"/>
    <w:rsid w:val="00C767BE"/>
    <w:rsid w:val="00C76E3C"/>
    <w:rsid w:val="00C81568"/>
    <w:rsid w:val="00C82B1F"/>
    <w:rsid w:val="00C83CAA"/>
    <w:rsid w:val="00C84B45"/>
    <w:rsid w:val="00C85B35"/>
    <w:rsid w:val="00C87A15"/>
    <w:rsid w:val="00C9027A"/>
    <w:rsid w:val="00C9068E"/>
    <w:rsid w:val="00C90A0B"/>
    <w:rsid w:val="00C93814"/>
    <w:rsid w:val="00C93C4B"/>
    <w:rsid w:val="00C944AB"/>
    <w:rsid w:val="00C954FE"/>
    <w:rsid w:val="00C95B40"/>
    <w:rsid w:val="00CA0581"/>
    <w:rsid w:val="00CA1ED8"/>
    <w:rsid w:val="00CA3B6F"/>
    <w:rsid w:val="00CA3DA2"/>
    <w:rsid w:val="00CA61B4"/>
    <w:rsid w:val="00CB1F63"/>
    <w:rsid w:val="00CB6EED"/>
    <w:rsid w:val="00CB7170"/>
    <w:rsid w:val="00CC040E"/>
    <w:rsid w:val="00CC111F"/>
    <w:rsid w:val="00CC2011"/>
    <w:rsid w:val="00CC3EA0"/>
    <w:rsid w:val="00CC7B45"/>
    <w:rsid w:val="00CD1188"/>
    <w:rsid w:val="00CD2553"/>
    <w:rsid w:val="00CD2ED1"/>
    <w:rsid w:val="00CD337B"/>
    <w:rsid w:val="00CD4177"/>
    <w:rsid w:val="00CD4644"/>
    <w:rsid w:val="00CE0424"/>
    <w:rsid w:val="00CE36B8"/>
    <w:rsid w:val="00CE410B"/>
    <w:rsid w:val="00CE6F26"/>
    <w:rsid w:val="00CE7561"/>
    <w:rsid w:val="00CF1354"/>
    <w:rsid w:val="00CF3B1F"/>
    <w:rsid w:val="00CF3BF6"/>
    <w:rsid w:val="00CF430A"/>
    <w:rsid w:val="00CF625B"/>
    <w:rsid w:val="00CF687E"/>
    <w:rsid w:val="00D00874"/>
    <w:rsid w:val="00D0349B"/>
    <w:rsid w:val="00D10249"/>
    <w:rsid w:val="00D115C3"/>
    <w:rsid w:val="00D11897"/>
    <w:rsid w:val="00D13110"/>
    <w:rsid w:val="00D13135"/>
    <w:rsid w:val="00D13E4E"/>
    <w:rsid w:val="00D214AF"/>
    <w:rsid w:val="00D239A7"/>
    <w:rsid w:val="00D23F47"/>
    <w:rsid w:val="00D242A6"/>
    <w:rsid w:val="00D36E71"/>
    <w:rsid w:val="00D37D87"/>
    <w:rsid w:val="00D40B33"/>
    <w:rsid w:val="00D4318F"/>
    <w:rsid w:val="00D438BF"/>
    <w:rsid w:val="00D440F8"/>
    <w:rsid w:val="00D546FF"/>
    <w:rsid w:val="00D55AD5"/>
    <w:rsid w:val="00D576CA"/>
    <w:rsid w:val="00D61AF5"/>
    <w:rsid w:val="00D652B5"/>
    <w:rsid w:val="00D66155"/>
    <w:rsid w:val="00D67124"/>
    <w:rsid w:val="00D67B0B"/>
    <w:rsid w:val="00D708B0"/>
    <w:rsid w:val="00D74286"/>
    <w:rsid w:val="00D74324"/>
    <w:rsid w:val="00D77B1D"/>
    <w:rsid w:val="00D8007E"/>
    <w:rsid w:val="00D8021F"/>
    <w:rsid w:val="00D80383"/>
    <w:rsid w:val="00D807ED"/>
    <w:rsid w:val="00D823C6"/>
    <w:rsid w:val="00D8327F"/>
    <w:rsid w:val="00D83542"/>
    <w:rsid w:val="00D86CA3"/>
    <w:rsid w:val="00D871CE"/>
    <w:rsid w:val="00D9196D"/>
    <w:rsid w:val="00D92982"/>
    <w:rsid w:val="00D94085"/>
    <w:rsid w:val="00DA305E"/>
    <w:rsid w:val="00DA5417"/>
    <w:rsid w:val="00DA56E8"/>
    <w:rsid w:val="00DB096A"/>
    <w:rsid w:val="00DB0A9F"/>
    <w:rsid w:val="00DB294A"/>
    <w:rsid w:val="00DB377D"/>
    <w:rsid w:val="00DB5F53"/>
    <w:rsid w:val="00DC008A"/>
    <w:rsid w:val="00DC2D36"/>
    <w:rsid w:val="00DC2F7F"/>
    <w:rsid w:val="00DC5101"/>
    <w:rsid w:val="00DC53EF"/>
    <w:rsid w:val="00DC643D"/>
    <w:rsid w:val="00DE5608"/>
    <w:rsid w:val="00DE58D0"/>
    <w:rsid w:val="00DE654F"/>
    <w:rsid w:val="00DF0B6E"/>
    <w:rsid w:val="00DF15E0"/>
    <w:rsid w:val="00DF37A0"/>
    <w:rsid w:val="00DF7189"/>
    <w:rsid w:val="00DF7CDB"/>
    <w:rsid w:val="00E04EB3"/>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929"/>
    <w:rsid w:val="00E4450F"/>
    <w:rsid w:val="00E446F1"/>
    <w:rsid w:val="00E45ABE"/>
    <w:rsid w:val="00E46886"/>
    <w:rsid w:val="00E47AEF"/>
    <w:rsid w:val="00E53B75"/>
    <w:rsid w:val="00E54E3B"/>
    <w:rsid w:val="00E57565"/>
    <w:rsid w:val="00E63838"/>
    <w:rsid w:val="00E64434"/>
    <w:rsid w:val="00E64D58"/>
    <w:rsid w:val="00E67C51"/>
    <w:rsid w:val="00E718C3"/>
    <w:rsid w:val="00E72EFC"/>
    <w:rsid w:val="00E75172"/>
    <w:rsid w:val="00E758EC"/>
    <w:rsid w:val="00E8234C"/>
    <w:rsid w:val="00E83AA9"/>
    <w:rsid w:val="00E847BE"/>
    <w:rsid w:val="00E85928"/>
    <w:rsid w:val="00E87822"/>
    <w:rsid w:val="00E87DA2"/>
    <w:rsid w:val="00E90395"/>
    <w:rsid w:val="00E90E49"/>
    <w:rsid w:val="00E917F9"/>
    <w:rsid w:val="00E9291C"/>
    <w:rsid w:val="00E93EF7"/>
    <w:rsid w:val="00E93FFE"/>
    <w:rsid w:val="00E94F8A"/>
    <w:rsid w:val="00E975DA"/>
    <w:rsid w:val="00EA1472"/>
    <w:rsid w:val="00EA3A20"/>
    <w:rsid w:val="00EA5A9B"/>
    <w:rsid w:val="00EA7A41"/>
    <w:rsid w:val="00EB077B"/>
    <w:rsid w:val="00EB1D6A"/>
    <w:rsid w:val="00EB4653"/>
    <w:rsid w:val="00EB4EA2"/>
    <w:rsid w:val="00EB5291"/>
    <w:rsid w:val="00EB7315"/>
    <w:rsid w:val="00EB77E0"/>
    <w:rsid w:val="00EC24D5"/>
    <w:rsid w:val="00EC27C6"/>
    <w:rsid w:val="00EC4207"/>
    <w:rsid w:val="00EC4AC9"/>
    <w:rsid w:val="00EC5653"/>
    <w:rsid w:val="00EC6329"/>
    <w:rsid w:val="00EC71CE"/>
    <w:rsid w:val="00ED1006"/>
    <w:rsid w:val="00EE2DAB"/>
    <w:rsid w:val="00EE63F5"/>
    <w:rsid w:val="00EF18FE"/>
    <w:rsid w:val="00EF361F"/>
    <w:rsid w:val="00EF5787"/>
    <w:rsid w:val="00EF60D0"/>
    <w:rsid w:val="00F0528D"/>
    <w:rsid w:val="00F06C67"/>
    <w:rsid w:val="00F06DFD"/>
    <w:rsid w:val="00F071D1"/>
    <w:rsid w:val="00F07533"/>
    <w:rsid w:val="00F10629"/>
    <w:rsid w:val="00F10F35"/>
    <w:rsid w:val="00F15FA5"/>
    <w:rsid w:val="00F209B7"/>
    <w:rsid w:val="00F20B53"/>
    <w:rsid w:val="00F2376F"/>
    <w:rsid w:val="00F24260"/>
    <w:rsid w:val="00F243D8"/>
    <w:rsid w:val="00F30828"/>
    <w:rsid w:val="00F313D6"/>
    <w:rsid w:val="00F3279D"/>
    <w:rsid w:val="00F40F0C"/>
    <w:rsid w:val="00F43C2A"/>
    <w:rsid w:val="00F43D78"/>
    <w:rsid w:val="00F4766C"/>
    <w:rsid w:val="00F5060E"/>
    <w:rsid w:val="00F507D1"/>
    <w:rsid w:val="00F519CE"/>
    <w:rsid w:val="00F51ADA"/>
    <w:rsid w:val="00F52DFF"/>
    <w:rsid w:val="00F60203"/>
    <w:rsid w:val="00F607C5"/>
    <w:rsid w:val="00F60DEA"/>
    <w:rsid w:val="00F62B3C"/>
    <w:rsid w:val="00F6302A"/>
    <w:rsid w:val="00F63950"/>
    <w:rsid w:val="00F64C2B"/>
    <w:rsid w:val="00F651BE"/>
    <w:rsid w:val="00F65502"/>
    <w:rsid w:val="00F67F53"/>
    <w:rsid w:val="00F703BE"/>
    <w:rsid w:val="00F71F69"/>
    <w:rsid w:val="00F72B72"/>
    <w:rsid w:val="00F74BB9"/>
    <w:rsid w:val="00F75582"/>
    <w:rsid w:val="00F76EFA"/>
    <w:rsid w:val="00F804BE"/>
    <w:rsid w:val="00F817CE"/>
    <w:rsid w:val="00F83198"/>
    <w:rsid w:val="00F8456C"/>
    <w:rsid w:val="00F859D8"/>
    <w:rsid w:val="00F868F5"/>
    <w:rsid w:val="00F9056A"/>
    <w:rsid w:val="00F90F8D"/>
    <w:rsid w:val="00F92782"/>
    <w:rsid w:val="00F93AA9"/>
    <w:rsid w:val="00F96385"/>
    <w:rsid w:val="00F96985"/>
    <w:rsid w:val="00F97838"/>
    <w:rsid w:val="00FA2BB3"/>
    <w:rsid w:val="00FA3645"/>
    <w:rsid w:val="00FB4C80"/>
    <w:rsid w:val="00FB6A6A"/>
    <w:rsid w:val="00FC0F11"/>
    <w:rsid w:val="00FC7429"/>
    <w:rsid w:val="00FD07F6"/>
    <w:rsid w:val="00FD1EC8"/>
    <w:rsid w:val="00FD47ED"/>
    <w:rsid w:val="00FD6C1C"/>
    <w:rsid w:val="00FD6E28"/>
    <w:rsid w:val="00FD74DB"/>
    <w:rsid w:val="00FD7660"/>
    <w:rsid w:val="00FE0655"/>
    <w:rsid w:val="00FE1CC7"/>
    <w:rsid w:val="00FE2365"/>
    <w:rsid w:val="00FE37D7"/>
    <w:rsid w:val="00FE4C7B"/>
    <w:rsid w:val="00FE7336"/>
    <w:rsid w:val="00FE787C"/>
    <w:rsid w:val="00FF33F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45281"/>
  <w15:chartTrackingRefBased/>
  <w15:docId w15:val="{2341C560-171C-4EFC-9832-4E353973F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表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numbering" w:customStyle="1" w:styleId="NoList1">
    <w:name w:val="No List1"/>
    <w:next w:val="NoList"/>
    <w:uiPriority w:val="99"/>
    <w:semiHidden/>
    <w:unhideWhenUsed/>
    <w:rsid w:val="00E718C3"/>
  </w:style>
  <w:style w:type="character" w:customStyle="1" w:styleId="maintextChar">
    <w:name w:val="main text Char"/>
    <w:link w:val="maintext"/>
    <w:qFormat/>
    <w:rsid w:val="00E718C3"/>
    <w:rPr>
      <w:rFonts w:eastAsia="Malgun Gothic" w:cs="Batang"/>
      <w:lang w:eastAsia="ko-KR"/>
    </w:rPr>
  </w:style>
  <w:style w:type="paragraph" w:customStyle="1" w:styleId="maintext">
    <w:name w:val="main text"/>
    <w:basedOn w:val="Normal"/>
    <w:link w:val="maintextChar"/>
    <w:qFormat/>
    <w:rsid w:val="00E718C3"/>
    <w:pPr>
      <w:overflowPunct/>
      <w:autoSpaceDE/>
      <w:autoSpaceDN/>
      <w:adjustRightInd/>
      <w:spacing w:before="60" w:after="60" w:line="288" w:lineRule="auto"/>
      <w:ind w:firstLineChars="200" w:firstLine="200"/>
      <w:jc w:val="both"/>
      <w:textAlignment w:val="auto"/>
    </w:pPr>
    <w:rPr>
      <w:rFonts w:ascii="CG Times (WN)" w:eastAsia="Malgun Gothic" w:hAnsi="CG Times (WN)" w:cs="Batang"/>
      <w:lang w:eastAsia="ko-KR"/>
    </w:rPr>
  </w:style>
  <w:style w:type="character" w:styleId="UnresolvedMention">
    <w:name w:val="Unresolved Mention"/>
    <w:basedOn w:val="DefaultParagraphFont"/>
    <w:uiPriority w:val="99"/>
    <w:unhideWhenUsed/>
    <w:rsid w:val="00B70A7C"/>
    <w:rPr>
      <w:color w:val="605E5C"/>
      <w:shd w:val="clear" w:color="auto" w:fill="E1DFDD"/>
    </w:rPr>
  </w:style>
  <w:style w:type="character" w:styleId="Mention">
    <w:name w:val="Mention"/>
    <w:basedOn w:val="DefaultParagraphFont"/>
    <w:uiPriority w:val="99"/>
    <w:unhideWhenUsed/>
    <w:rsid w:val="00B70A7C"/>
    <w:rPr>
      <w:color w:val="2B579A"/>
      <w:shd w:val="clear" w:color="auto" w:fill="E1DFDD"/>
    </w:rPr>
  </w:style>
  <w:style w:type="paragraph" w:styleId="Revision">
    <w:name w:val="Revision"/>
    <w:hidden/>
    <w:uiPriority w:val="99"/>
    <w:semiHidden/>
    <w:rsid w:val="00FD6C1C"/>
    <w:rPr>
      <w:rFonts w:ascii="Times New Roman" w:hAnsi="Times New Roman"/>
      <w:lang w:eastAsia="ja-JP"/>
    </w:rPr>
  </w:style>
  <w:style w:type="paragraph" w:customStyle="1" w:styleId="Default">
    <w:name w:val="Default"/>
    <w:rsid w:val="00AB2C12"/>
    <w:pPr>
      <w:autoSpaceDE w:val="0"/>
      <w:autoSpaceDN w:val="0"/>
      <w:adjustRightInd w:val="0"/>
    </w:pPr>
    <w:rPr>
      <w:rFonts w:ascii="Times New Roman" w:hAnsi="Times New Roman"/>
      <w:color w:val="000000"/>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7F5AB8"/>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7F5AB8"/>
    <w:pPr>
      <w:overflowPunct/>
      <w:autoSpaceDE/>
      <w:autoSpaceDN/>
      <w:adjustRightInd/>
      <w:spacing w:line="336" w:lineRule="auto"/>
      <w:ind w:firstLineChars="200" w:firstLine="200"/>
      <w:jc w:val="both"/>
      <w:textAlignment w:val="auto"/>
    </w:pPr>
    <w:rPr>
      <w:rFonts w:ascii="Malgun Gothic" w:eastAsia="Malgun Gothic" w:hAnsi="Malgun Gothic" w:cs="Batang"/>
      <w:lang w:eastAsia="en-GB"/>
    </w:rPr>
  </w:style>
  <w:style w:type="paragraph" w:styleId="NormalWeb">
    <w:name w:val="Normal (Web)"/>
    <w:basedOn w:val="Normal"/>
    <w:uiPriority w:val="99"/>
    <w:unhideWhenUsed/>
    <w:rsid w:val="006F686E"/>
    <w:pPr>
      <w:overflowPunct/>
      <w:autoSpaceDE/>
      <w:autoSpaceDN/>
      <w:adjustRightInd/>
      <w:spacing w:before="100" w:beforeAutospacing="1" w:after="100" w:afterAutospacing="1"/>
      <w:textAlignment w:val="auto"/>
    </w:pPr>
    <w:rPr>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665213">
      <w:bodyDiv w:val="1"/>
      <w:marLeft w:val="0"/>
      <w:marRight w:val="0"/>
      <w:marTop w:val="0"/>
      <w:marBottom w:val="0"/>
      <w:divBdr>
        <w:top w:val="none" w:sz="0" w:space="0" w:color="auto"/>
        <w:left w:val="none" w:sz="0" w:space="0" w:color="auto"/>
        <w:bottom w:val="none" w:sz="0" w:space="0" w:color="auto"/>
        <w:right w:val="none" w:sz="0" w:space="0" w:color="auto"/>
      </w:divBdr>
    </w:div>
    <w:div w:id="1045367421">
      <w:bodyDiv w:val="1"/>
      <w:marLeft w:val="0"/>
      <w:marRight w:val="0"/>
      <w:marTop w:val="0"/>
      <w:marBottom w:val="0"/>
      <w:divBdr>
        <w:top w:val="none" w:sz="0" w:space="0" w:color="auto"/>
        <w:left w:val="none" w:sz="0" w:space="0" w:color="auto"/>
        <w:bottom w:val="none" w:sz="0" w:space="0" w:color="auto"/>
        <w:right w:val="none" w:sz="0" w:space="0" w:color="auto"/>
      </w:divBdr>
    </w:div>
    <w:div w:id="1348825254">
      <w:bodyDiv w:val="1"/>
      <w:marLeft w:val="0"/>
      <w:marRight w:val="0"/>
      <w:marTop w:val="0"/>
      <w:marBottom w:val="0"/>
      <w:divBdr>
        <w:top w:val="none" w:sz="0" w:space="0" w:color="auto"/>
        <w:left w:val="none" w:sz="0" w:space="0" w:color="auto"/>
        <w:bottom w:val="none" w:sz="0" w:space="0" w:color="auto"/>
        <w:right w:val="none" w:sz="0" w:space="0" w:color="auto"/>
      </w:divBdr>
      <w:divsChild>
        <w:div w:id="1033270906">
          <w:marLeft w:val="0"/>
          <w:marRight w:val="0"/>
          <w:marTop w:val="0"/>
          <w:marBottom w:val="0"/>
          <w:divBdr>
            <w:top w:val="none" w:sz="0" w:space="0" w:color="auto"/>
            <w:left w:val="none" w:sz="0" w:space="0" w:color="auto"/>
            <w:bottom w:val="none" w:sz="0" w:space="0" w:color="auto"/>
            <w:right w:val="none" w:sz="0" w:space="0" w:color="auto"/>
          </w:divBdr>
        </w:div>
      </w:divsChild>
    </w:div>
    <w:div w:id="1510869896">
      <w:bodyDiv w:val="1"/>
      <w:marLeft w:val="0"/>
      <w:marRight w:val="0"/>
      <w:marTop w:val="0"/>
      <w:marBottom w:val="0"/>
      <w:divBdr>
        <w:top w:val="none" w:sz="0" w:space="0" w:color="auto"/>
        <w:left w:val="none" w:sz="0" w:space="0" w:color="auto"/>
        <w:bottom w:val="none" w:sz="0" w:space="0" w:color="auto"/>
        <w:right w:val="none" w:sz="0" w:space="0" w:color="auto"/>
      </w:divBdr>
    </w:div>
    <w:div w:id="1630672234">
      <w:bodyDiv w:val="1"/>
      <w:marLeft w:val="0"/>
      <w:marRight w:val="0"/>
      <w:marTop w:val="0"/>
      <w:marBottom w:val="0"/>
      <w:divBdr>
        <w:top w:val="none" w:sz="0" w:space="0" w:color="auto"/>
        <w:left w:val="none" w:sz="0" w:space="0" w:color="auto"/>
        <w:bottom w:val="none" w:sz="0" w:space="0" w:color="auto"/>
        <w:right w:val="none" w:sz="0" w:space="0" w:color="auto"/>
      </w:divBdr>
      <w:divsChild>
        <w:div w:id="556204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jiizhg\AppData\Local\Microsoft\Windows\Temporary%20Internet%20Files\Content.IE5\U1D5RUSF\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00A9B6C-66B2-4026-8376-E7639DB6D417}">
  <ds:schemaRefs>
    <ds:schemaRef ds:uri="http://schemas.openxmlformats.org/officeDocument/2006/bibliography"/>
  </ds:schemaRefs>
</ds:datastoreItem>
</file>

<file path=customXml/itemProps2.xml><?xml version="1.0" encoding="utf-8"?>
<ds:datastoreItem xmlns:ds="http://schemas.openxmlformats.org/officeDocument/2006/customXml" ds:itemID="{12484AB6-5E4B-476E-8EB6-5D7E4DB11D22}">
  <ds:schemaRefs>
    <ds:schemaRef ds:uri="http://schemas.microsoft.com/sharepoint/v3/contenttype/forms"/>
  </ds:schemaRefs>
</ds:datastoreItem>
</file>

<file path=customXml/itemProps3.xml><?xml version="1.0" encoding="utf-8"?>
<ds:datastoreItem xmlns:ds="http://schemas.openxmlformats.org/officeDocument/2006/customXml" ds:itemID="{1FE891B0-FA01-4F4F-9837-34F8A95A1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D93C72-052F-4C31-BB9B-F2BB328FC4D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26</Pages>
  <Words>10622</Words>
  <Characters>60547</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Siva Muruganathan</cp:lastModifiedBy>
  <cp:revision>2</cp:revision>
  <cp:lastPrinted>2008-01-31T04:09:00Z</cp:lastPrinted>
  <dcterms:created xsi:type="dcterms:W3CDTF">2022-01-11T23:31:00Z</dcterms:created>
  <dcterms:modified xsi:type="dcterms:W3CDTF">2022-01-11T23:31:00Z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